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238A5" w14:textId="0793BBD7" w:rsidR="009F4297" w:rsidRDefault="009F4297" w:rsidP="009F4297">
      <w:pPr>
        <w:spacing w:before="12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A0172E">
        <w:rPr>
          <w:rFonts w:ascii="Arial" w:hAnsi="Arial" w:cs="Arial"/>
          <w:b/>
          <w:color w:val="FF0000"/>
          <w:sz w:val="28"/>
          <w:szCs w:val="28"/>
        </w:rPr>
        <w:t>САМЫЕ ВАЖНЫЕ ИЗМЕНЕНИЯ В РАБОТЕ</w:t>
      </w:r>
    </w:p>
    <w:p w14:paraId="77A40B3F" w14:textId="4999D63C" w:rsidR="009F4297" w:rsidRDefault="009F4297" w:rsidP="009F4297">
      <w:pPr>
        <w:spacing w:before="12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БУХГАЛТЕРА БЮДЖЕТНОЙ СФЕРЫ</w:t>
      </w:r>
    </w:p>
    <w:p w14:paraId="6B507315" w14:textId="74FE597D" w:rsidR="009F4297" w:rsidRPr="00A0172E" w:rsidRDefault="009F4297" w:rsidP="009F4297">
      <w:pPr>
        <w:spacing w:before="120" w:after="360"/>
        <w:jc w:val="center"/>
        <w:rPr>
          <w:rFonts w:ascii="Arial" w:hAnsi="Arial" w:cs="Arial"/>
          <w:color w:val="800080"/>
          <w:sz w:val="28"/>
          <w:szCs w:val="28"/>
        </w:rPr>
      </w:pPr>
      <w:r w:rsidRPr="005564B8">
        <w:rPr>
          <w:rFonts w:ascii="Arial" w:hAnsi="Arial" w:cs="Arial"/>
          <w:b/>
          <w:color w:val="FF0000"/>
          <w:sz w:val="28"/>
          <w:szCs w:val="28"/>
        </w:rPr>
        <w:t xml:space="preserve">ЗА </w:t>
      </w:r>
      <w:r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="00155E0B">
        <w:rPr>
          <w:rFonts w:ascii="Arial" w:hAnsi="Arial" w:cs="Arial"/>
          <w:b/>
          <w:color w:val="FF0000"/>
          <w:sz w:val="28"/>
          <w:szCs w:val="28"/>
          <w:lang w:val="en-US"/>
        </w:rPr>
        <w:t>V</w:t>
      </w:r>
      <w:r w:rsidRPr="005564B8">
        <w:rPr>
          <w:rFonts w:ascii="Arial" w:hAnsi="Arial" w:cs="Arial"/>
          <w:b/>
          <w:color w:val="FF0000"/>
          <w:sz w:val="28"/>
          <w:szCs w:val="28"/>
        </w:rPr>
        <w:t xml:space="preserve"> КВАРТАЛ </w:t>
      </w:r>
      <w:r w:rsidRPr="005564B8">
        <w:rPr>
          <w:rFonts w:ascii="Arial" w:hAnsi="Arial" w:cs="Arial"/>
          <w:color w:val="800080"/>
          <w:sz w:val="28"/>
          <w:szCs w:val="28"/>
        </w:rPr>
        <w:t>(</w:t>
      </w:r>
      <w:r w:rsidR="00155E0B">
        <w:rPr>
          <w:rFonts w:ascii="Arial" w:hAnsi="Arial" w:cs="Arial"/>
          <w:color w:val="800080"/>
          <w:sz w:val="28"/>
          <w:szCs w:val="28"/>
        </w:rPr>
        <w:t>октябрь</w:t>
      </w:r>
      <w:r w:rsidRPr="005564B8">
        <w:rPr>
          <w:rFonts w:ascii="Arial" w:hAnsi="Arial" w:cs="Arial"/>
          <w:color w:val="800080"/>
          <w:sz w:val="28"/>
          <w:szCs w:val="28"/>
        </w:rPr>
        <w:t xml:space="preserve"> </w:t>
      </w:r>
      <w:r>
        <w:rPr>
          <w:rFonts w:ascii="Arial" w:hAnsi="Arial" w:cs="Arial"/>
          <w:color w:val="800080"/>
          <w:sz w:val="28"/>
          <w:szCs w:val="28"/>
        </w:rPr>
        <w:t>–</w:t>
      </w:r>
      <w:r w:rsidRPr="005564B8">
        <w:rPr>
          <w:rFonts w:ascii="Arial" w:hAnsi="Arial" w:cs="Arial"/>
          <w:color w:val="800080"/>
          <w:sz w:val="28"/>
          <w:szCs w:val="28"/>
        </w:rPr>
        <w:t xml:space="preserve"> </w:t>
      </w:r>
      <w:r w:rsidR="00155E0B">
        <w:rPr>
          <w:rFonts w:ascii="Arial" w:hAnsi="Arial" w:cs="Arial"/>
          <w:color w:val="800080"/>
          <w:sz w:val="28"/>
          <w:szCs w:val="28"/>
        </w:rPr>
        <w:t>дека</w:t>
      </w:r>
      <w:r>
        <w:rPr>
          <w:rFonts w:ascii="Arial" w:hAnsi="Arial" w:cs="Arial"/>
          <w:color w:val="800080"/>
          <w:sz w:val="28"/>
          <w:szCs w:val="28"/>
        </w:rPr>
        <w:t>брь 2025</w:t>
      </w:r>
      <w:r w:rsidRPr="005564B8">
        <w:rPr>
          <w:rFonts w:ascii="Arial" w:hAnsi="Arial" w:cs="Arial"/>
          <w:color w:val="800080"/>
          <w:sz w:val="28"/>
          <w:szCs w:val="28"/>
        </w:rPr>
        <w:t xml:space="preserve"> г.)</w:t>
      </w: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4536"/>
        <w:gridCol w:w="3260"/>
      </w:tblGrid>
      <w:tr w:rsidR="009F4297" w:rsidRPr="000547B9" w14:paraId="29AE3A21" w14:textId="77777777" w:rsidTr="00AC7786">
        <w:trPr>
          <w:trHeight w:val="841"/>
        </w:trPr>
        <w:tc>
          <w:tcPr>
            <w:tcW w:w="2689" w:type="dxa"/>
            <w:vAlign w:val="center"/>
          </w:tcPr>
          <w:p w14:paraId="085BEEEF" w14:textId="77777777" w:rsidR="009F4297" w:rsidRPr="000547B9" w:rsidRDefault="009F4297" w:rsidP="00AC7786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>Что изменилось</w:t>
            </w:r>
          </w:p>
        </w:tc>
        <w:tc>
          <w:tcPr>
            <w:tcW w:w="4536" w:type="dxa"/>
            <w:vAlign w:val="center"/>
          </w:tcPr>
          <w:p w14:paraId="49E9F581" w14:textId="77777777" w:rsidR="009F4297" w:rsidRPr="000547B9" w:rsidRDefault="009F4297" w:rsidP="00AC7786">
            <w:pPr>
              <w:spacing w:before="120" w:after="120"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>Суть изменения</w:t>
            </w:r>
          </w:p>
        </w:tc>
        <w:tc>
          <w:tcPr>
            <w:tcW w:w="3260" w:type="dxa"/>
            <w:vAlign w:val="center"/>
          </w:tcPr>
          <w:p w14:paraId="2F7C35EC" w14:textId="77777777" w:rsidR="009F4297" w:rsidRPr="000547B9" w:rsidRDefault="009F4297" w:rsidP="00AC7786">
            <w:pPr>
              <w:spacing w:before="120"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 xml:space="preserve">Отражение в материалах </w:t>
            </w:r>
          </w:p>
          <w:p w14:paraId="4B2D7354" w14:textId="77777777" w:rsidR="009F4297" w:rsidRPr="000547B9" w:rsidRDefault="009F4297" w:rsidP="00AC7786">
            <w:pPr>
              <w:spacing w:after="120"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0547B9">
              <w:rPr>
                <w:rFonts w:ascii="Arial" w:hAnsi="Arial" w:cs="Arial"/>
                <w:b/>
                <w:color w:val="FF6600"/>
                <w:sz w:val="22"/>
                <w:szCs w:val="22"/>
              </w:rPr>
              <w:t>КонсультантПлюс</w:t>
            </w:r>
          </w:p>
        </w:tc>
      </w:tr>
      <w:tr w:rsidR="009F4297" w:rsidRPr="000547B9" w14:paraId="328E8047" w14:textId="77777777" w:rsidTr="00AC7786">
        <w:tc>
          <w:tcPr>
            <w:tcW w:w="10485" w:type="dxa"/>
            <w:gridSpan w:val="3"/>
            <w:shd w:val="clear" w:color="auto" w:fill="92D050"/>
          </w:tcPr>
          <w:p w14:paraId="1BF8CAF3" w14:textId="764634CF" w:rsidR="009F4297" w:rsidRPr="00835B7A" w:rsidRDefault="00F00EE0" w:rsidP="00AC778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Учет</w:t>
            </w:r>
          </w:p>
        </w:tc>
      </w:tr>
      <w:tr w:rsidR="009F4297" w:rsidRPr="000547B9" w14:paraId="47F0C731" w14:textId="77777777" w:rsidTr="00AC7786">
        <w:trPr>
          <w:trHeight w:val="2537"/>
        </w:trPr>
        <w:tc>
          <w:tcPr>
            <w:tcW w:w="2689" w:type="dxa"/>
          </w:tcPr>
          <w:p w14:paraId="1FDBFFE2" w14:textId="54D759D4" w:rsidR="009F4297" w:rsidRDefault="00DB043E" w:rsidP="00AC7786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Методические рекомендации по применению </w:t>
            </w:r>
            <w:r w:rsidR="00CD60CF">
              <w:rPr>
                <w:rFonts w:ascii="Arial" w:hAnsi="Arial" w:cs="Arial"/>
                <w:b/>
                <w:color w:val="7030A0"/>
                <w:sz w:val="20"/>
                <w:szCs w:val="20"/>
              </w:rPr>
              <w:t>с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тандартов по планам счетов</w:t>
            </w:r>
            <w:r w:rsidR="009F4297" w:rsidRPr="00B95073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1C7CDD">
              <w:rPr>
                <w:rFonts w:ascii="Arial" w:hAnsi="Arial" w:cs="Arial"/>
                <w:b/>
                <w:color w:val="7030A0"/>
                <w:sz w:val="20"/>
                <w:szCs w:val="20"/>
              </w:rPr>
              <w:t>учета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55F43DA5" w14:textId="32207D4B" w:rsidR="009F4297" w:rsidRPr="00D33846" w:rsidRDefault="001C7CDD" w:rsidP="00AC778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Минфин </w:t>
            </w:r>
            <w:r w:rsidR="000A7AF7"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России </w:t>
            </w: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выпустил </w:t>
            </w:r>
            <w:proofErr w:type="spellStart"/>
            <w:r w:rsidR="00CD60CF">
              <w:rPr>
                <w:rFonts w:ascii="Arial" w:hAnsi="Arial" w:cs="Arial"/>
                <w:sz w:val="20"/>
                <w:szCs w:val="20"/>
                <w:lang w:eastAsia="en-US"/>
              </w:rPr>
              <w:t>м</w:t>
            </w:r>
            <w:r w:rsidR="003C544B" w:rsidRPr="00D33846">
              <w:rPr>
                <w:rFonts w:ascii="Arial" w:hAnsi="Arial" w:cs="Arial"/>
                <w:sz w:val="20"/>
                <w:szCs w:val="20"/>
                <w:lang w:eastAsia="en-US"/>
              </w:rPr>
              <w:t>етодрекомендации</w:t>
            </w:r>
            <w:proofErr w:type="spellEnd"/>
            <w:r w:rsidR="003C544B"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по применению </w:t>
            </w:r>
            <w:r w:rsidR="0090078D">
              <w:rPr>
                <w:rFonts w:ascii="Arial" w:hAnsi="Arial" w:cs="Arial"/>
                <w:sz w:val="20"/>
                <w:szCs w:val="20"/>
                <w:lang w:eastAsia="en-US"/>
              </w:rPr>
              <w:t>с</w:t>
            </w:r>
            <w:r w:rsidR="00687A3B"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тандарта "План счетов бюджетного учета" и </w:t>
            </w:r>
            <w:r w:rsidR="0090078D">
              <w:rPr>
                <w:rFonts w:ascii="Arial" w:hAnsi="Arial" w:cs="Arial"/>
                <w:sz w:val="20"/>
                <w:szCs w:val="20"/>
                <w:lang w:eastAsia="en-US"/>
              </w:rPr>
              <w:t>с</w:t>
            </w:r>
            <w:r w:rsidR="00687A3B" w:rsidRPr="00D33846">
              <w:rPr>
                <w:rFonts w:ascii="Arial" w:hAnsi="Arial" w:cs="Arial"/>
                <w:sz w:val="20"/>
                <w:szCs w:val="20"/>
                <w:lang w:eastAsia="en-US"/>
              </w:rPr>
              <w:t>тандарта "План счетов бюджетных (автономных) учреждений</w:t>
            </w:r>
            <w:r w:rsidR="00D33846" w:rsidRPr="00D33846">
              <w:rPr>
                <w:rFonts w:ascii="Arial" w:hAnsi="Arial" w:cs="Arial"/>
                <w:sz w:val="20"/>
                <w:szCs w:val="20"/>
                <w:lang w:eastAsia="en-US"/>
              </w:rPr>
              <w:t>"</w:t>
            </w:r>
            <w:r w:rsidR="009F4297" w:rsidRPr="00D33846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14:paraId="05B6862B" w14:textId="237379B8" w:rsidR="001C7CDD" w:rsidRPr="00D33846" w:rsidRDefault="001C7CDD" w:rsidP="001C7CD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В рекомендациях разъяснено, что подходы к методологии учета в данных </w:t>
            </w:r>
            <w:r w:rsidR="0090078D">
              <w:rPr>
                <w:rFonts w:ascii="Arial" w:hAnsi="Arial" w:cs="Arial"/>
                <w:sz w:val="20"/>
                <w:szCs w:val="20"/>
                <w:lang w:eastAsia="en-US"/>
              </w:rPr>
              <w:t>с</w:t>
            </w: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>тандартах сохранены. Общие правила (способы) и требования к ведению учета не меняются.</w:t>
            </w:r>
          </w:p>
          <w:p w14:paraId="4FB617D1" w14:textId="201148A9" w:rsidR="0063209E" w:rsidRPr="00D33846" w:rsidRDefault="005733DD" w:rsidP="001C7CD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>Также в</w:t>
            </w:r>
            <w:r w:rsidR="001C7CDD"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B40">
              <w:rPr>
                <w:rFonts w:ascii="Arial" w:hAnsi="Arial" w:cs="Arial"/>
                <w:sz w:val="20"/>
                <w:szCs w:val="20"/>
                <w:lang w:eastAsia="en-US"/>
              </w:rPr>
              <w:t>м</w:t>
            </w:r>
            <w:r w:rsidR="001C7CDD" w:rsidRPr="00D33846">
              <w:rPr>
                <w:rFonts w:ascii="Arial" w:hAnsi="Arial" w:cs="Arial"/>
                <w:sz w:val="20"/>
                <w:szCs w:val="20"/>
                <w:lang w:eastAsia="en-US"/>
              </w:rPr>
              <w:t>етодических рекомендациях приведены минимально необходимые требования к учету.</w:t>
            </w:r>
          </w:p>
          <w:p w14:paraId="302F0072" w14:textId="521D3371" w:rsidR="003C544B" w:rsidRPr="00D33846" w:rsidRDefault="003C544B" w:rsidP="001C7CD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В приложениях к </w:t>
            </w:r>
            <w:proofErr w:type="spellStart"/>
            <w:r w:rsidR="00645B40">
              <w:rPr>
                <w:rFonts w:ascii="Arial" w:hAnsi="Arial" w:cs="Arial"/>
                <w:sz w:val="20"/>
                <w:szCs w:val="20"/>
                <w:lang w:eastAsia="en-US"/>
              </w:rPr>
              <w:t>м</w:t>
            </w: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>етодрекомендациям</w:t>
            </w:r>
            <w:proofErr w:type="spellEnd"/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приведены перечни бухгалтерских записей.</w:t>
            </w:r>
          </w:p>
          <w:p w14:paraId="411FD6AB" w14:textId="5D7D13FF" w:rsidR="009F4297" w:rsidRPr="00D33846" w:rsidRDefault="001C7CDD" w:rsidP="00AC778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Стандарты по планам счетов учета нужно применять </w:t>
            </w:r>
            <w:r w:rsidRPr="00D33846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января 2026</w:t>
            </w:r>
            <w:r w:rsidR="00D33846" w:rsidRPr="00D33846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г</w:t>
            </w:r>
            <w:r w:rsidR="009F4297" w:rsidRPr="00D33846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7C6C1B09" w14:textId="09C72A19" w:rsidR="00DB043E" w:rsidRPr="00D33846" w:rsidRDefault="005011BA" w:rsidP="00D33846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C424B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Обзор: "Основные изменения законодательства для бухгалтера бюджетной организации в 2026 году"</w:t>
              </w:r>
            </w:hyperlink>
          </w:p>
          <w:p w14:paraId="7A436363" w14:textId="00DBB90E" w:rsidR="006F7394" w:rsidRPr="00D33846" w:rsidRDefault="005011BA" w:rsidP="00D33846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6F7394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Готово</w:t>
              </w:r>
              <w:r w:rsidR="00D33846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="006F7394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решени</w:t>
              </w:r>
              <w:r w:rsidR="00D33846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proofErr w:type="gramStart"/>
              <w:r w:rsidR="006F7394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: Что</w:t>
              </w:r>
              <w:proofErr w:type="gramEnd"/>
              <w:r w:rsidR="006F7394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меняется в бухгалтерском (бюджетном) учете учреждений с 2026 г.</w:t>
              </w:r>
            </w:hyperlink>
          </w:p>
          <w:p w14:paraId="0CA242FE" w14:textId="7A323617" w:rsidR="009F4297" w:rsidRPr="00D33846" w:rsidRDefault="005011BA" w:rsidP="00D33846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D33846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Готовое решение</w:t>
              </w:r>
              <w:proofErr w:type="gramStart"/>
              <w:r w:rsidR="00D33846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: Как</w:t>
              </w:r>
              <w:proofErr w:type="gramEnd"/>
              <w:r w:rsidR="00D33846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казенному, бюджетному и автономному учреждению разработать рабочий план счетов в составе приложений к учетной политике для отражения показателей в учете и отчетности с 2026 г.</w:t>
              </w:r>
            </w:hyperlink>
          </w:p>
        </w:tc>
      </w:tr>
      <w:tr w:rsidR="008D77AB" w:rsidRPr="000547B9" w14:paraId="4F01D59F" w14:textId="77777777" w:rsidTr="00AC7786">
        <w:trPr>
          <w:trHeight w:val="2537"/>
        </w:trPr>
        <w:tc>
          <w:tcPr>
            <w:tcW w:w="2689" w:type="dxa"/>
          </w:tcPr>
          <w:p w14:paraId="68B15913" w14:textId="11B678D9" w:rsidR="008D77AB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Методические рекомендации по </w:t>
            </w:r>
            <w:r w:rsidRPr="00F44BDE">
              <w:rPr>
                <w:rFonts w:ascii="Arial" w:hAnsi="Arial" w:cs="Arial"/>
                <w:b/>
                <w:color w:val="7030A0"/>
                <w:sz w:val="20"/>
                <w:szCs w:val="20"/>
              </w:rPr>
              <w:t>признанию просроче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нной дебиторской задолженности </w:t>
            </w:r>
            <w:r w:rsidRPr="00F44BDE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сомнительной 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2046D328" w14:textId="7481384B" w:rsidR="008D77AB" w:rsidRPr="00D33846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Минфин России выпустил </w:t>
            </w:r>
            <w:proofErr w:type="spellStart"/>
            <w:r w:rsidR="00B31800">
              <w:rPr>
                <w:rFonts w:ascii="Arial" w:hAnsi="Arial" w:cs="Arial"/>
                <w:sz w:val="20"/>
                <w:szCs w:val="20"/>
                <w:lang w:eastAsia="en-US"/>
              </w:rPr>
              <w:t>м</w:t>
            </w: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>етодрекомендации</w:t>
            </w:r>
            <w:proofErr w:type="spellEnd"/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по признанию просроченной дебиторской задолженности не соответствующей критерию актива (сомнительной дебиторской задолженности).</w:t>
            </w:r>
          </w:p>
          <w:p w14:paraId="581F7375" w14:textId="77777777" w:rsidR="008D77AB" w:rsidRPr="00D33846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>В рекомендациях разъяснено, в частности:</w:t>
            </w:r>
          </w:p>
          <w:p w14:paraId="499D25BF" w14:textId="6B30EE95" w:rsidR="008D77AB" w:rsidRPr="00D33846" w:rsidRDefault="008D77AB" w:rsidP="00D33846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319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>как признавать не</w:t>
            </w:r>
            <w:r w:rsidR="00FB0AB1"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соответствующей критериям </w:t>
            </w: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>актив</w:t>
            </w:r>
            <w:r w:rsidR="00FB0AB1" w:rsidRPr="00D33846">
              <w:rPr>
                <w:rFonts w:ascii="Arial" w:hAnsi="Arial" w:cs="Arial"/>
                <w:sz w:val="20"/>
                <w:szCs w:val="20"/>
                <w:lang w:eastAsia="en-US"/>
              </w:rPr>
              <w:t>а</w:t>
            </w: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просроченную дебиторскую задолженность;</w:t>
            </w:r>
          </w:p>
          <w:p w14:paraId="2CBDECDA" w14:textId="4F3DAF5B" w:rsidR="008D77AB" w:rsidRPr="00D33846" w:rsidRDefault="00FB0AB1" w:rsidP="00D33846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319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как </w:t>
            </w:r>
            <w:r w:rsidR="008D77AB" w:rsidRPr="00D33846">
              <w:rPr>
                <w:rFonts w:ascii="Arial" w:hAnsi="Arial" w:cs="Arial"/>
                <w:sz w:val="20"/>
                <w:szCs w:val="20"/>
                <w:lang w:eastAsia="en-US"/>
              </w:rPr>
              <w:t>не допускать просроченной задолженности по доходам и выявлять факторы, влияющие на ее образование;</w:t>
            </w:r>
          </w:p>
          <w:p w14:paraId="0D342038" w14:textId="0C7D1F30" w:rsidR="008D77AB" w:rsidRPr="00D33846" w:rsidRDefault="00FB0AB1" w:rsidP="00D33846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319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как </w:t>
            </w:r>
            <w:r w:rsidR="008D77AB" w:rsidRPr="00D33846">
              <w:rPr>
                <w:rFonts w:ascii="Arial" w:hAnsi="Arial" w:cs="Arial"/>
                <w:sz w:val="20"/>
                <w:szCs w:val="20"/>
                <w:lang w:eastAsia="en-US"/>
              </w:rPr>
              <w:t>относить долги по платежам в бюджет к безнадежным;</w:t>
            </w:r>
          </w:p>
          <w:p w14:paraId="23C4C097" w14:textId="372221D8" w:rsidR="008D77AB" w:rsidRPr="00D33846" w:rsidRDefault="00FB0AB1" w:rsidP="00D33846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319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как </w:t>
            </w:r>
            <w:r w:rsidR="008D77AB" w:rsidRPr="00D33846">
              <w:rPr>
                <w:rFonts w:ascii="Arial" w:hAnsi="Arial" w:cs="Arial"/>
                <w:sz w:val="20"/>
                <w:szCs w:val="20"/>
                <w:lang w:eastAsia="en-US"/>
              </w:rPr>
              <w:t>инвентаризировать активы и обязательства.</w:t>
            </w:r>
          </w:p>
          <w:p w14:paraId="76B317D9" w14:textId="215E1F14" w:rsidR="008D77AB" w:rsidRPr="00D33846" w:rsidRDefault="008D77AB" w:rsidP="00BA79F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>Также указа</w:t>
            </w:r>
            <w:r w:rsidR="00BA79F8" w:rsidRPr="00D33846">
              <w:rPr>
                <w:rFonts w:ascii="Arial" w:hAnsi="Arial" w:cs="Arial"/>
                <w:sz w:val="20"/>
                <w:szCs w:val="20"/>
                <w:lang w:eastAsia="en-US"/>
              </w:rPr>
              <w:t>но</w:t>
            </w: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что </w:t>
            </w:r>
            <w:r w:rsidRPr="00D33846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2026 г</w:t>
            </w:r>
            <w:r w:rsidR="00D33846" w:rsidRPr="00D33846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BA79F8" w:rsidRPr="00D33846">
              <w:rPr>
                <w:rFonts w:ascii="Arial" w:hAnsi="Arial" w:cs="Arial"/>
                <w:sz w:val="20"/>
                <w:szCs w:val="20"/>
                <w:lang w:eastAsia="en-US"/>
              </w:rPr>
              <w:t>работа с дебиторской задолженностью организуется</w:t>
            </w:r>
            <w:r w:rsidR="0087142C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="00BA79F8" w:rsidRPr="00D338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как единый непрерывный управленческий процесс от момента возникновения задолженности до момента списания ее с учета</w:t>
            </w:r>
          </w:p>
        </w:tc>
        <w:tc>
          <w:tcPr>
            <w:tcW w:w="3260" w:type="dxa"/>
          </w:tcPr>
          <w:p w14:paraId="6B664AD7" w14:textId="4C6D3935" w:rsidR="00FB0AB1" w:rsidRPr="00D33846" w:rsidRDefault="005011BA" w:rsidP="00D33846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315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hyperlink r:id="rId10" w:history="1">
              <w:r w:rsidR="008D77AB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Готово</w:t>
              </w:r>
              <w:r w:rsidR="00D33846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="008D77AB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решени</w:t>
              </w:r>
              <w:r w:rsidR="00D33846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proofErr w:type="gramStart"/>
              <w:r w:rsidR="008D77AB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: Что</w:t>
              </w:r>
              <w:proofErr w:type="gramEnd"/>
              <w:r w:rsidR="008D77AB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такое дебиторская задолженность учреждения, ее состав и виды</w:t>
              </w:r>
            </w:hyperlink>
          </w:p>
          <w:p w14:paraId="4FA6D9E4" w14:textId="32521901" w:rsidR="008D77AB" w:rsidRPr="00D33846" w:rsidRDefault="005011BA" w:rsidP="00D33846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FB0AB1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Готово</w:t>
              </w:r>
              <w:r w:rsidR="00D33846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="00FB0AB1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решени</w:t>
              </w:r>
              <w:r w:rsidR="00D33846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proofErr w:type="gramStart"/>
              <w:r w:rsidR="00FB0AB1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>: Как</w:t>
              </w:r>
              <w:proofErr w:type="gramEnd"/>
              <w:r w:rsidR="00FB0AB1" w:rsidRPr="00D33846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учреждению с 2026 г. списать дебиторскую задолженность</w:t>
              </w:r>
            </w:hyperlink>
          </w:p>
        </w:tc>
      </w:tr>
      <w:tr w:rsidR="008D77AB" w:rsidRPr="000547B9" w14:paraId="026ADEF8" w14:textId="77777777" w:rsidTr="004E6506">
        <w:tc>
          <w:tcPr>
            <w:tcW w:w="10485" w:type="dxa"/>
            <w:gridSpan w:val="3"/>
            <w:shd w:val="clear" w:color="auto" w:fill="92D050"/>
          </w:tcPr>
          <w:p w14:paraId="307B39F3" w14:textId="507DF485" w:rsidR="008D77AB" w:rsidRPr="00835B7A" w:rsidRDefault="008D77AB" w:rsidP="008D77A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КОСГУ</w:t>
            </w:r>
          </w:p>
        </w:tc>
      </w:tr>
      <w:tr w:rsidR="008D77AB" w:rsidRPr="000547B9" w14:paraId="303B2034" w14:textId="77777777" w:rsidTr="00AC7786">
        <w:trPr>
          <w:trHeight w:val="2537"/>
        </w:trPr>
        <w:tc>
          <w:tcPr>
            <w:tcW w:w="2689" w:type="dxa"/>
          </w:tcPr>
          <w:p w14:paraId="12B0FE66" w14:textId="68FF1457" w:rsidR="008D77AB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F6D38"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Порядок применения КОСГУ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2F02B082" w14:textId="1C597A54" w:rsidR="008D77AB" w:rsidRPr="008E647B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E647B">
              <w:rPr>
                <w:rFonts w:ascii="Arial" w:hAnsi="Arial" w:cs="Arial"/>
                <w:sz w:val="20"/>
                <w:szCs w:val="20"/>
                <w:lang w:eastAsia="en-US"/>
              </w:rPr>
              <w:t xml:space="preserve">Минфин России внес изменения в </w:t>
            </w:r>
            <w:r w:rsidR="00873BAC">
              <w:rPr>
                <w:rFonts w:ascii="Arial" w:hAnsi="Arial" w:cs="Arial"/>
                <w:sz w:val="20"/>
                <w:szCs w:val="20"/>
                <w:lang w:eastAsia="en-US"/>
              </w:rPr>
              <w:t>п</w:t>
            </w:r>
            <w:r w:rsidRPr="008E647B">
              <w:rPr>
                <w:rFonts w:ascii="Arial" w:hAnsi="Arial" w:cs="Arial"/>
                <w:sz w:val="20"/>
                <w:szCs w:val="20"/>
                <w:lang w:eastAsia="en-US"/>
              </w:rPr>
              <w:t>орядок 209н.</w:t>
            </w:r>
          </w:p>
          <w:p w14:paraId="7F2AB805" w14:textId="2FB69D57" w:rsidR="008D77AB" w:rsidRPr="008E647B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E647B">
              <w:rPr>
                <w:rFonts w:ascii="Arial" w:hAnsi="Arial" w:cs="Arial"/>
                <w:sz w:val="20"/>
                <w:szCs w:val="20"/>
                <w:lang w:eastAsia="en-US"/>
              </w:rPr>
              <w:t xml:space="preserve">Из </w:t>
            </w:r>
            <w:r w:rsidR="00620656">
              <w:rPr>
                <w:rFonts w:ascii="Arial" w:hAnsi="Arial" w:cs="Arial"/>
                <w:sz w:val="20"/>
                <w:szCs w:val="20"/>
                <w:lang w:eastAsia="en-US"/>
              </w:rPr>
              <w:t>п</w:t>
            </w:r>
            <w:r w:rsidRPr="008E647B">
              <w:rPr>
                <w:rFonts w:ascii="Arial" w:hAnsi="Arial" w:cs="Arial"/>
                <w:sz w:val="20"/>
                <w:szCs w:val="20"/>
                <w:lang w:eastAsia="en-US"/>
              </w:rPr>
              <w:t>орядка исключили детализацию по подстатьям статей 340 и 440 КОСГУ и указали, как отражать операции по начислению и уплате туристического налога.</w:t>
            </w:r>
          </w:p>
          <w:p w14:paraId="2B1C4228" w14:textId="357C48B1" w:rsidR="008D77AB" w:rsidRPr="008E647B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E647B">
              <w:rPr>
                <w:rFonts w:ascii="Arial" w:hAnsi="Arial" w:cs="Arial"/>
                <w:sz w:val="20"/>
                <w:szCs w:val="20"/>
                <w:lang w:eastAsia="en-US"/>
              </w:rPr>
              <w:t xml:space="preserve">Изменения нужно применять </w:t>
            </w:r>
            <w:r w:rsidRPr="008E647B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января 2026 г.</w:t>
            </w:r>
          </w:p>
        </w:tc>
        <w:tc>
          <w:tcPr>
            <w:tcW w:w="3260" w:type="dxa"/>
          </w:tcPr>
          <w:p w14:paraId="2D33E765" w14:textId="3D1CDCF9" w:rsidR="008D77AB" w:rsidRPr="008E647B" w:rsidRDefault="005011BA" w:rsidP="008E647B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8D77AB" w:rsidRPr="008E647B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</w:t>
              </w:r>
              <w:r w:rsidR="008E647B" w:rsidRPr="008E647B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="008D77AB" w:rsidRPr="008E647B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изменения: Порядок применения КОСГУ. Общие положения</w:t>
              </w:r>
            </w:hyperlink>
          </w:p>
          <w:p w14:paraId="6A5BE93B" w14:textId="267D88EF" w:rsidR="008D77AB" w:rsidRPr="007E6CD3" w:rsidRDefault="008D77AB" w:rsidP="008E647B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7E6CD3" w:rsidRPr="007E6CD3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Последние изменения: Порядок применения КОСГУ для расчетов с персоналом</w:t>
              </w:r>
            </w:hyperlink>
          </w:p>
          <w:p w14:paraId="7622CDB9" w14:textId="1F055367" w:rsidR="008D77AB" w:rsidRPr="008E647B" w:rsidRDefault="005011BA" w:rsidP="008E647B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8D77AB" w:rsidRPr="008E647B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</w:t>
              </w:r>
              <w:r w:rsidR="008E647B" w:rsidRPr="008E647B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="008D77AB" w:rsidRPr="008E647B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изменения: Порядок применения КОСГУ для расходов на приобретение нефинансовых активов</w:t>
              </w:r>
            </w:hyperlink>
          </w:p>
        </w:tc>
      </w:tr>
      <w:tr w:rsidR="008D77AB" w:rsidRPr="000547B9" w14:paraId="26D866D9" w14:textId="77777777" w:rsidTr="00AC7786">
        <w:tc>
          <w:tcPr>
            <w:tcW w:w="10485" w:type="dxa"/>
            <w:gridSpan w:val="3"/>
            <w:shd w:val="clear" w:color="auto" w:fill="ED7D31"/>
          </w:tcPr>
          <w:p w14:paraId="7B167020" w14:textId="175269C9" w:rsidR="008D77AB" w:rsidRPr="00835B7A" w:rsidRDefault="008D77AB" w:rsidP="008D77A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Отчетность</w:t>
            </w:r>
          </w:p>
        </w:tc>
      </w:tr>
      <w:tr w:rsidR="008D77AB" w:rsidRPr="000547B9" w14:paraId="14E2E026" w14:textId="77777777" w:rsidTr="00AC7786">
        <w:trPr>
          <w:trHeight w:val="699"/>
        </w:trPr>
        <w:tc>
          <w:tcPr>
            <w:tcW w:w="2689" w:type="dxa"/>
          </w:tcPr>
          <w:p w14:paraId="56EE69F9" w14:textId="1E5C4F19" w:rsidR="008D77AB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64297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Порядок составления и представления 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бюджетной отчетности</w:t>
            </w:r>
          </w:p>
        </w:tc>
        <w:tc>
          <w:tcPr>
            <w:tcW w:w="4536" w:type="dxa"/>
          </w:tcPr>
          <w:p w14:paraId="58E91E96" w14:textId="38FAFE95" w:rsidR="008D77AB" w:rsidRPr="008E647B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E647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Минфин России внес изменения в </w:t>
            </w:r>
            <w:r w:rsidR="00B1523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Pr="008E647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нструкцию 191н.</w:t>
            </w:r>
          </w:p>
          <w:p w14:paraId="21E019BE" w14:textId="10057818" w:rsidR="008D77AB" w:rsidRPr="008E647B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E647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Изменения коснулись порядк</w:t>
            </w:r>
            <w:r w:rsidR="00707EA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</w:t>
            </w:r>
            <w:r w:rsidRPr="008E647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составления форм 0503121, 0503166 и пояснительной записки (ф. 0503160). </w:t>
            </w:r>
          </w:p>
          <w:p w14:paraId="66EAA8C4" w14:textId="48548537" w:rsidR="008D77AB" w:rsidRPr="008E647B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E647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Кроме того, внесены изменения в порядок составления бюджетной отчетности об исполнении консолидированного бюджета финансовым органом.</w:t>
            </w:r>
          </w:p>
          <w:p w14:paraId="2395F1D7" w14:textId="298B4F9A" w:rsidR="008D77AB" w:rsidRPr="008E647B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E647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Большинство изменений применяются начиная с бюджетной отчетности </w:t>
            </w:r>
            <w:r w:rsidRPr="00456639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 2025 г.</w:t>
            </w:r>
            <w:r w:rsidRPr="008E647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14:paraId="77B63C13" w14:textId="1ABB92EE" w:rsidR="008D77AB" w:rsidRPr="00456639" w:rsidRDefault="005011BA" w:rsidP="00456639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8D77AB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</w:t>
              </w:r>
              <w:r w:rsidR="00456639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="008D77AB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изменения: Форма 0503121 (для казенных учреждений, государственных органов и органов местного самоуправления (органов местной администрации))</w:t>
              </w:r>
            </w:hyperlink>
          </w:p>
          <w:p w14:paraId="2BCECEC5" w14:textId="3E1A870B" w:rsidR="008D77AB" w:rsidRPr="00456639" w:rsidRDefault="005011BA" w:rsidP="00456639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8D77AB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</w:t>
              </w:r>
              <w:r w:rsidR="00456639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="008D77AB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изменения: Форма 0503166 (для казенных учреждений, государственных органов и органов местного самоуправления (органов местной администрации))</w:t>
              </w:r>
            </w:hyperlink>
          </w:p>
          <w:p w14:paraId="45460CBA" w14:textId="3FDDE156" w:rsidR="008D77AB" w:rsidRPr="00456639" w:rsidRDefault="005011BA" w:rsidP="00456639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8D77AB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</w:t>
              </w:r>
              <w:r w:rsidR="00456639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="008D77AB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изменения: Пояснительная записка в бюджетной отчетности (для казенных учреждений, государственных органов и органов местного самоуправления (органов местной администрации))</w:t>
              </w:r>
            </w:hyperlink>
          </w:p>
          <w:p w14:paraId="252B9AEB" w14:textId="2F5736CB" w:rsidR="008D77AB" w:rsidRPr="00456639" w:rsidRDefault="005011BA" w:rsidP="00456639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8D77AB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Готово</w:t>
              </w:r>
              <w:r w:rsidR="00456639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="008D77AB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решени</w:t>
              </w:r>
              <w:r w:rsidR="00456639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proofErr w:type="gramStart"/>
              <w:r w:rsidR="008D77AB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: Как</w:t>
              </w:r>
              <w:proofErr w:type="gramEnd"/>
              <w:r w:rsidR="008D77AB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казенному учреждению заполнить и представить пояснительную записку (ф. 0503160) и пояснения к отчетности</w:t>
              </w:r>
            </w:hyperlink>
          </w:p>
        </w:tc>
      </w:tr>
      <w:tr w:rsidR="008D77AB" w:rsidRPr="000547B9" w14:paraId="55E150F2" w14:textId="77777777" w:rsidTr="00AC7786">
        <w:trPr>
          <w:trHeight w:val="699"/>
        </w:trPr>
        <w:tc>
          <w:tcPr>
            <w:tcW w:w="2689" w:type="dxa"/>
          </w:tcPr>
          <w:p w14:paraId="2806C7C9" w14:textId="477ABB14" w:rsidR="008D77AB" w:rsidRPr="0064297B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64297B"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Порядок составления и представления отчетности бюджетных и автономных учреждений</w:t>
            </w:r>
          </w:p>
        </w:tc>
        <w:tc>
          <w:tcPr>
            <w:tcW w:w="4536" w:type="dxa"/>
          </w:tcPr>
          <w:p w14:paraId="004CDA75" w14:textId="3CDCDBA7" w:rsidR="008D77AB" w:rsidRPr="00456639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5663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Минфин России внес изменения в </w:t>
            </w:r>
            <w:r w:rsidR="00707EA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Pr="0045663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нструкцию 33н.</w:t>
            </w:r>
          </w:p>
          <w:p w14:paraId="081745C3" w14:textId="7FE37293" w:rsidR="008D77AB" w:rsidRPr="00456639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5663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Изменения коснулись порядк</w:t>
            </w:r>
            <w:r w:rsidR="00707EA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</w:t>
            </w:r>
            <w:r w:rsidRPr="0045663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составления форм 0503721, 0503768 и пояснительной записки (ф. 0503760). </w:t>
            </w:r>
          </w:p>
          <w:p w14:paraId="5B222EA4" w14:textId="72A81C44" w:rsidR="008D77AB" w:rsidRPr="00456639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5663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Кроме того, уточнено, что форма 0503738-НП формируется на основании данных о реализации национальных проектов и региональных проектов, которые обеспечивают достижение показателей и выполнение мероприятий (результатов) федеральных проектов в составе нацпроектов.</w:t>
            </w:r>
          </w:p>
          <w:p w14:paraId="272B35EC" w14:textId="0981745E" w:rsidR="008D77AB" w:rsidRPr="00456639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45663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Указанные изменения применяются начиная с бюджетной отчетности </w:t>
            </w:r>
            <w:r w:rsidRPr="00456639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 2025 г.</w:t>
            </w:r>
          </w:p>
        </w:tc>
        <w:tc>
          <w:tcPr>
            <w:tcW w:w="3260" w:type="dxa"/>
          </w:tcPr>
          <w:p w14:paraId="3B27BF56" w14:textId="1C64494A" w:rsidR="008D77AB" w:rsidRPr="00456639" w:rsidRDefault="005011BA" w:rsidP="00456639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8D77AB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</w:t>
              </w:r>
              <w:r w:rsidR="00456639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="008D77AB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изменения: Форма 0503721 (для бюджетных и автономных учреждений)</w:t>
              </w:r>
            </w:hyperlink>
          </w:p>
          <w:p w14:paraId="4155E7FC" w14:textId="3F8E6520" w:rsidR="008D77AB" w:rsidRPr="00456639" w:rsidRDefault="005011BA" w:rsidP="00456639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8D77AB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</w:t>
              </w:r>
              <w:r w:rsidR="00456639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="008D77AB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изменения: Форма 0503768 (для бюджетных и автономных учреждений)</w:t>
              </w:r>
            </w:hyperlink>
          </w:p>
          <w:p w14:paraId="018A1107" w14:textId="54CA5E41" w:rsidR="008D77AB" w:rsidRPr="00456639" w:rsidRDefault="005011BA" w:rsidP="00456639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8D77AB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</w:t>
              </w:r>
              <w:r w:rsidR="00456639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="008D77AB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изменения: Форма 0503738 (для бюджетных и автономных учреждений)</w:t>
              </w:r>
            </w:hyperlink>
          </w:p>
          <w:p w14:paraId="3FC078A6" w14:textId="728ED773" w:rsidR="008D77AB" w:rsidRPr="00456639" w:rsidRDefault="005011BA" w:rsidP="00456639">
            <w:pPr>
              <w:pStyle w:val="a9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8D77AB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Последни</w:t>
              </w:r>
              <w:r w:rsidR="00456639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>е</w:t>
              </w:r>
              <w:r w:rsidR="008D77AB" w:rsidRPr="00456639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изменения: Пояснительная записка в отчетности бюджетных и автономных учреждений (текстовая часть и таблицы 1, 4, 6 - 12)</w:t>
              </w:r>
            </w:hyperlink>
          </w:p>
        </w:tc>
      </w:tr>
      <w:tr w:rsidR="008D77AB" w:rsidRPr="000547B9" w14:paraId="30015B71" w14:textId="77777777" w:rsidTr="00AC7786">
        <w:tc>
          <w:tcPr>
            <w:tcW w:w="10485" w:type="dxa"/>
            <w:gridSpan w:val="3"/>
            <w:shd w:val="clear" w:color="auto" w:fill="ED7D31"/>
          </w:tcPr>
          <w:p w14:paraId="5EBDBCD0" w14:textId="77777777" w:rsidR="008D77AB" w:rsidRPr="00835B7A" w:rsidRDefault="008D77AB" w:rsidP="008D77A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В</w:t>
            </w:r>
            <w:r w:rsidRPr="00A53C96">
              <w:rPr>
                <w:rFonts w:ascii="Arial" w:hAnsi="Arial" w:cs="Arial"/>
                <w:b/>
                <w:color w:val="800080"/>
                <w:sz w:val="20"/>
                <w:szCs w:val="20"/>
              </w:rPr>
              <w:t>нутренний государственный (муниципальный) финансовый контроль</w:t>
            </w:r>
          </w:p>
        </w:tc>
      </w:tr>
      <w:tr w:rsidR="008D77AB" w:rsidRPr="000547B9" w14:paraId="26EABAA4" w14:textId="77777777" w:rsidTr="00AC7786">
        <w:trPr>
          <w:trHeight w:val="551"/>
        </w:trPr>
        <w:tc>
          <w:tcPr>
            <w:tcW w:w="2689" w:type="dxa"/>
          </w:tcPr>
          <w:p w14:paraId="3F1DDCC3" w14:textId="6DC06AE0" w:rsidR="008D77AB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9F4847"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 xml:space="preserve">Скорректировали ряд стандартов 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внутреннего финансового контроля</w:t>
            </w:r>
          </w:p>
        </w:tc>
        <w:tc>
          <w:tcPr>
            <w:tcW w:w="4536" w:type="dxa"/>
          </w:tcPr>
          <w:p w14:paraId="58C3FB2F" w14:textId="04031C9B" w:rsidR="008D77AB" w:rsidRPr="005C426D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Внесены изменения в стандарты по внутреннему государственному (муниципальному) финансовому контролю, которые регламентируют:</w:t>
            </w:r>
          </w:p>
          <w:p w14:paraId="250D22A8" w14:textId="0E28F09A" w:rsidR="008D77AB" w:rsidRPr="005C426D" w:rsidRDefault="005C426D" w:rsidP="005C426D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31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планирование проверок, ревизий и обследований;</w:t>
            </w:r>
          </w:p>
          <w:p w14:paraId="03F75A6E" w14:textId="2D45A40E" w:rsidR="008D77AB" w:rsidRPr="005C426D" w:rsidRDefault="005C426D" w:rsidP="005C426D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31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реализацию результатов проверок, ревизий и обследований;</w:t>
            </w:r>
          </w:p>
          <w:p w14:paraId="4354E7CE" w14:textId="3F2BDCE2" w:rsidR="008D77AB" w:rsidRPr="005C426D" w:rsidRDefault="005C426D" w:rsidP="005C426D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31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проведение проверок, ревизий и обследований и оформление их результатов;</w:t>
            </w:r>
          </w:p>
          <w:p w14:paraId="5C955F6C" w14:textId="09CD3F1D" w:rsidR="008D77AB" w:rsidRPr="005C426D" w:rsidRDefault="005C426D" w:rsidP="005C426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ind w:left="31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правила составления отчетности о результатах контрольной деятельности</w:t>
            </w:r>
            <w:r w:rsidR="008D77AB"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0348A077" w14:textId="1D2705BC" w:rsidR="008D77AB" w:rsidRPr="005C426D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числе прочего установлено, что обследование теперь можно проводить</w:t>
            </w:r>
            <w:r w:rsidR="00BD632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как отдельное контрольное мероприятие, а не только при камеральной или выездной проверках</w:t>
            </w:r>
            <w:r w:rsid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 оно не может идти больше 50 рабочих дней.</w:t>
            </w:r>
          </w:p>
          <w:p w14:paraId="73A345C8" w14:textId="288CA3B7" w:rsidR="008D77AB" w:rsidRPr="005C426D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Измененные положения действуют </w:t>
            </w:r>
            <w:r w:rsidRPr="005C426D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23</w:t>
            </w:r>
            <w:r w:rsidR="005C426D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октября </w:t>
            </w:r>
            <w:r w:rsidRPr="005C426D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2025</w:t>
            </w:r>
            <w:r w:rsidR="005C426D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г.</w:t>
            </w:r>
          </w:p>
        </w:tc>
        <w:tc>
          <w:tcPr>
            <w:tcW w:w="3260" w:type="dxa"/>
          </w:tcPr>
          <w:p w14:paraId="133AC904" w14:textId="5414944D" w:rsidR="008D77AB" w:rsidRPr="005C426D" w:rsidRDefault="005011BA" w:rsidP="005C426D">
            <w:pPr>
              <w:pStyle w:val="a9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3" w:history="1">
              <w:r w:rsidR="008D77AB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Последни</w:t>
              </w:r>
              <w:r w:rsid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="008D77AB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изменения: Внутренний государственный (муниципальный) финансовый контроль</w:t>
              </w:r>
            </w:hyperlink>
          </w:p>
          <w:p w14:paraId="6015A932" w14:textId="1693A03D" w:rsidR="008D77AB" w:rsidRPr="005C426D" w:rsidRDefault="005011BA" w:rsidP="005C426D">
            <w:pPr>
              <w:pStyle w:val="a9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4" w:history="1">
              <w:r w:rsidR="008D77AB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="008D77AB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proofErr w:type="gramStart"/>
              <w:r w:rsidR="008D77AB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</w:t>
              </w:r>
              <w:proofErr w:type="gramEnd"/>
              <w:r w:rsidR="008D77AB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органы внутреннего государственного (муниципального) финансового контроля оформляют итоги контрольных мероприятий</w:t>
              </w:r>
            </w:hyperlink>
          </w:p>
          <w:p w14:paraId="59B8F062" w14:textId="0A23A9BE" w:rsidR="008D77AB" w:rsidRPr="005C426D" w:rsidRDefault="005011BA" w:rsidP="005C426D">
            <w:pPr>
              <w:pStyle w:val="a9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5" w:history="1">
              <w:r w:rsidR="008D77AB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Готовое решение: Какие особенности проверок могут установить органы внутреннего государственного (муниципального) финансового контроля</w:t>
              </w:r>
            </w:hyperlink>
          </w:p>
        </w:tc>
      </w:tr>
      <w:tr w:rsidR="008D77AB" w:rsidRPr="000547B9" w14:paraId="23BE31D9" w14:textId="77777777" w:rsidTr="00AC7786">
        <w:tc>
          <w:tcPr>
            <w:tcW w:w="10485" w:type="dxa"/>
            <w:gridSpan w:val="3"/>
            <w:shd w:val="clear" w:color="auto" w:fill="ED7D31"/>
          </w:tcPr>
          <w:p w14:paraId="1606F3A8" w14:textId="38932ABB" w:rsidR="008D77AB" w:rsidRPr="00835B7A" w:rsidRDefault="008D77AB" w:rsidP="008D77A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Электронный бюджет</w:t>
            </w:r>
          </w:p>
        </w:tc>
      </w:tr>
      <w:tr w:rsidR="008D77AB" w:rsidRPr="000547B9" w14:paraId="410D0355" w14:textId="77777777" w:rsidTr="00AC7786">
        <w:trPr>
          <w:trHeight w:val="551"/>
        </w:trPr>
        <w:tc>
          <w:tcPr>
            <w:tcW w:w="2689" w:type="dxa"/>
          </w:tcPr>
          <w:p w14:paraId="070ACD20" w14:textId="4746370B" w:rsidR="008D77AB" w:rsidRDefault="008D77AB" w:rsidP="005C426D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Порядок размещения данных в ГИИС «Электронный бюджет»</w:t>
            </w:r>
          </w:p>
        </w:tc>
        <w:tc>
          <w:tcPr>
            <w:tcW w:w="4536" w:type="dxa"/>
          </w:tcPr>
          <w:p w14:paraId="1E4E0B2B" w14:textId="353C4508" w:rsidR="008D77AB" w:rsidRPr="00B72A83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Минфином России у</w:t>
            </w:r>
            <w:r w:rsidRPr="00B72A8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становлен порядок размещения данных о государственных финансах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 </w:t>
            </w:r>
            <w:r w:rsidRPr="00B72A8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ГИИС "Электронный бюджет"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688B6F08" w14:textId="77777777" w:rsidR="008D77AB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72A8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Указанная информация размещается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  <w:r w:rsidRPr="00B72A8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330F3076" w14:textId="39E77C47" w:rsidR="008D77AB" w:rsidRPr="005C426D" w:rsidRDefault="008D77AB" w:rsidP="005C426D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/>
              <w:ind w:left="31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организациями бюджетной сферы федерального уровня;</w:t>
            </w:r>
          </w:p>
          <w:p w14:paraId="68C2EF6A" w14:textId="0097866A" w:rsidR="008D77AB" w:rsidRPr="005C426D" w:rsidRDefault="008D77AB" w:rsidP="005C426D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/>
              <w:ind w:left="31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государственными органами РФ, в том числе федеральными органами исполнительной власти;</w:t>
            </w:r>
          </w:p>
          <w:p w14:paraId="19679977" w14:textId="500C4315" w:rsidR="008D77AB" w:rsidRPr="005C426D" w:rsidRDefault="008D77AB" w:rsidP="005C426D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/>
              <w:ind w:left="31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территориальными органами федеральных органов исполнительной власти;</w:t>
            </w:r>
          </w:p>
          <w:p w14:paraId="3677298C" w14:textId="01766DC7" w:rsidR="008D77AB" w:rsidRPr="005C426D" w:rsidRDefault="008D77AB" w:rsidP="005C426D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/>
              <w:ind w:left="319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федеральными государственными учреждениями.</w:t>
            </w:r>
          </w:p>
          <w:p w14:paraId="124572A7" w14:textId="375E0E83" w:rsidR="008D77AB" w:rsidRPr="00B86990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72A8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Установлены сроки размещения данных о государственных финансах, а также порядок проведения контроля за своевременностью размещения данных и технологического контроля</w:t>
            </w:r>
          </w:p>
        </w:tc>
        <w:tc>
          <w:tcPr>
            <w:tcW w:w="3260" w:type="dxa"/>
          </w:tcPr>
          <w:p w14:paraId="0D4C3EAC" w14:textId="205763D3" w:rsidR="008D77AB" w:rsidRPr="008E2393" w:rsidRDefault="005011BA" w:rsidP="005C426D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6" w:history="1">
              <w:r w:rsidR="008D77AB" w:rsidRPr="0065576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="008D77AB" w:rsidRPr="0065576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proofErr w:type="gramStart"/>
              <w:r w:rsidR="008D77AB" w:rsidRPr="0065576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Что</w:t>
              </w:r>
              <w:proofErr w:type="gramEnd"/>
              <w:r w:rsidR="008D77AB" w:rsidRPr="0065576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такое Электронный бюджет</w:t>
              </w:r>
            </w:hyperlink>
          </w:p>
        </w:tc>
      </w:tr>
      <w:tr w:rsidR="008D77AB" w:rsidRPr="000547B9" w14:paraId="0258B226" w14:textId="77777777" w:rsidTr="00F52C80">
        <w:tc>
          <w:tcPr>
            <w:tcW w:w="10485" w:type="dxa"/>
            <w:gridSpan w:val="3"/>
            <w:shd w:val="clear" w:color="auto" w:fill="ED7D31"/>
          </w:tcPr>
          <w:p w14:paraId="296E2A47" w14:textId="61E3B51F" w:rsidR="008D77AB" w:rsidRPr="00835B7A" w:rsidRDefault="008D77AB" w:rsidP="008D77A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Ведение лицевых счетов</w:t>
            </w:r>
          </w:p>
        </w:tc>
      </w:tr>
      <w:tr w:rsidR="008D77AB" w:rsidRPr="000547B9" w14:paraId="29741E5F" w14:textId="77777777" w:rsidTr="00F52C80">
        <w:trPr>
          <w:trHeight w:val="551"/>
        </w:trPr>
        <w:tc>
          <w:tcPr>
            <w:tcW w:w="2689" w:type="dxa"/>
          </w:tcPr>
          <w:p w14:paraId="707D3C44" w14:textId="5669CD5F" w:rsidR="008D77AB" w:rsidRDefault="008D77AB" w:rsidP="005C426D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Порядок ведения лицевых счетов</w:t>
            </w:r>
          </w:p>
        </w:tc>
        <w:tc>
          <w:tcPr>
            <w:tcW w:w="4536" w:type="dxa"/>
          </w:tcPr>
          <w:p w14:paraId="0F7DF9D6" w14:textId="0295FDCB" w:rsidR="008D77AB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Казначейством России внесены изменения в порядок ведения лицевых счетов.</w:t>
            </w:r>
          </w:p>
          <w:p w14:paraId="09C56698" w14:textId="09E51790" w:rsidR="008D77AB" w:rsidRPr="0000627F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</w:t>
            </w:r>
            <w:r w:rsidRPr="0000627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ополнен перечень открываемых видов лицевых счетов для учета операций, осуществляемых учреждениями и органами Федерального казначейства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Pr="0000627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уточнены требования к порядку открытия и закрытия лицевых счетов клиентам.</w:t>
            </w:r>
          </w:p>
          <w:p w14:paraId="4F35FF3B" w14:textId="4E6A1D16" w:rsidR="008D77AB" w:rsidRPr="005C426D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Введены также</w:t>
            </w:r>
            <w:r w:rsidRPr="0000627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новы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</w:t>
            </w:r>
            <w:r w:rsidRPr="0000627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приложения,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касающиеся</w:t>
            </w:r>
            <w:r w:rsidRPr="0000627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 том числе реквизит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ов</w:t>
            </w:r>
            <w:r w:rsidRPr="0000627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заявления на открытие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 </w:t>
            </w:r>
            <w:r w:rsidRPr="0000627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закрытие лицевого </w:t>
            </w:r>
            <w:r w:rsidRPr="0000627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счета, реквизит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ов</w:t>
            </w:r>
            <w:r w:rsidRPr="0000627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выписок из лицевых счетов учреждений и др.</w:t>
            </w:r>
          </w:p>
          <w:p w14:paraId="1A3A01A4" w14:textId="7DBF2C8A" w:rsidR="008D77AB" w:rsidRPr="0057506F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5C42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Измененные положения действуют </w:t>
            </w:r>
            <w:r w:rsidRPr="005C426D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10</w:t>
            </w:r>
            <w:r w:rsidR="005C426D" w:rsidRPr="005C426D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января </w:t>
            </w:r>
            <w:r w:rsidRPr="005C426D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2026</w:t>
            </w:r>
            <w:r w:rsidR="005C426D" w:rsidRPr="005C426D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г</w:t>
            </w:r>
            <w:r w:rsidRPr="005C426D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082E7A54" w14:textId="6A507B1A" w:rsidR="008D77AB" w:rsidRPr="005C426D" w:rsidRDefault="005011BA" w:rsidP="005C426D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7" w:history="1">
              <w:r w:rsidR="008D77AB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Последни</w:t>
              </w:r>
              <w:r w:rsidR="005C426D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="008D77AB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изменения: Порядок оформления и ведения лицевых счетов</w:t>
              </w:r>
            </w:hyperlink>
          </w:p>
          <w:p w14:paraId="44810EA8" w14:textId="42449CDF" w:rsidR="008D77AB" w:rsidRPr="005C426D" w:rsidRDefault="005011BA" w:rsidP="005C426D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8" w:history="1">
              <w:r w:rsidR="008D77AB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5C426D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="008D77AB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5C426D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proofErr w:type="gramStart"/>
              <w:r w:rsidR="008D77AB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</w:t>
              </w:r>
              <w:proofErr w:type="gramEnd"/>
              <w:r w:rsidR="008D77AB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казенному, бюджетному, автономному учреждению открыть лицевой счет</w:t>
              </w:r>
            </w:hyperlink>
          </w:p>
          <w:p w14:paraId="3E5DA447" w14:textId="523B3038" w:rsidR="008D77AB" w:rsidRPr="005C426D" w:rsidRDefault="005011BA" w:rsidP="005C426D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9" w:history="1">
              <w:r w:rsidR="008D77AB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5C426D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="008D77AB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5C426D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proofErr w:type="gramStart"/>
              <w:r w:rsidR="008D77AB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</w:t>
              </w:r>
              <w:proofErr w:type="gramEnd"/>
              <w:r w:rsidR="008D77AB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открывать, вести, переоформлять и закрывать лицевые счета в органе казначейства казенным, </w:t>
              </w:r>
              <w:r w:rsidR="008D77AB" w:rsidRPr="005C426D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lastRenderedPageBreak/>
                <w:t>бюджетным и автономным учреждениям</w:t>
              </w:r>
            </w:hyperlink>
          </w:p>
        </w:tc>
      </w:tr>
      <w:tr w:rsidR="008D77AB" w:rsidRPr="000547B9" w14:paraId="5EF02C69" w14:textId="77777777" w:rsidTr="001E53ED">
        <w:tc>
          <w:tcPr>
            <w:tcW w:w="10485" w:type="dxa"/>
            <w:gridSpan w:val="3"/>
            <w:shd w:val="clear" w:color="auto" w:fill="ED7D31"/>
          </w:tcPr>
          <w:p w14:paraId="4BB7A2DF" w14:textId="1AC9EAE5" w:rsidR="008D77AB" w:rsidRPr="00835B7A" w:rsidRDefault="008D77AB" w:rsidP="008D77A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МРОТ</w:t>
            </w:r>
          </w:p>
        </w:tc>
      </w:tr>
      <w:tr w:rsidR="008D77AB" w:rsidRPr="000547B9" w14:paraId="5DD21EF0" w14:textId="77777777" w:rsidTr="00F52C80">
        <w:trPr>
          <w:trHeight w:val="551"/>
        </w:trPr>
        <w:tc>
          <w:tcPr>
            <w:tcW w:w="2689" w:type="dxa"/>
          </w:tcPr>
          <w:p w14:paraId="5437C8D5" w14:textId="7E65A928" w:rsidR="008D77AB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Новый размер МРОТ</w:t>
            </w:r>
          </w:p>
        </w:tc>
        <w:tc>
          <w:tcPr>
            <w:tcW w:w="4536" w:type="dxa"/>
          </w:tcPr>
          <w:p w14:paraId="7B20827F" w14:textId="3664B15B" w:rsidR="008D77AB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67BD4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января 2026 г</w:t>
            </w:r>
            <w:r w:rsidR="00967BD4" w:rsidRPr="00967BD4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51154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МРОТ составляет</w:t>
            </w:r>
            <w:r w:rsidRPr="0051154E">
              <w:rPr>
                <w:rFonts w:ascii="Arial" w:hAnsi="Arial" w:cs="Arial"/>
                <w:sz w:val="20"/>
                <w:szCs w:val="20"/>
              </w:rPr>
              <w:t xml:space="preserve"> 27 093 руб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1154E">
              <w:rPr>
                <w:rFonts w:ascii="Arial" w:hAnsi="Arial" w:cs="Arial"/>
                <w:sz w:val="20"/>
                <w:szCs w:val="20"/>
              </w:rPr>
              <w:t xml:space="preserve"> в месяц</w:t>
            </w:r>
          </w:p>
        </w:tc>
        <w:tc>
          <w:tcPr>
            <w:tcW w:w="3260" w:type="dxa"/>
          </w:tcPr>
          <w:p w14:paraId="293B2A4A" w14:textId="1E0FF1EA" w:rsidR="008D77AB" w:rsidRPr="00FC54F6" w:rsidRDefault="005011BA" w:rsidP="008D77AB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0" w:tooltip="Ссылка на КонсультантПлюс" w:history="1">
              <w:r w:rsidR="008D77AB" w:rsidRPr="00FC54F6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Последние изменения: Зарплата и МРОТ </w:t>
              </w:r>
            </w:hyperlink>
          </w:p>
        </w:tc>
      </w:tr>
      <w:tr w:rsidR="008D77AB" w:rsidRPr="000547B9" w14:paraId="1A056E04" w14:textId="77777777" w:rsidTr="00AC7786">
        <w:tc>
          <w:tcPr>
            <w:tcW w:w="10485" w:type="dxa"/>
            <w:gridSpan w:val="3"/>
            <w:shd w:val="clear" w:color="auto" w:fill="ED7D31"/>
          </w:tcPr>
          <w:p w14:paraId="35265130" w14:textId="0DFF098A" w:rsidR="008D77AB" w:rsidRPr="00835B7A" w:rsidRDefault="008D77AB" w:rsidP="008D77A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Уплата налогов, сборов, иных обязательных платежей</w:t>
            </w:r>
          </w:p>
        </w:tc>
      </w:tr>
      <w:tr w:rsidR="008D77AB" w:rsidRPr="000547B9" w14:paraId="039D69C5" w14:textId="77777777" w:rsidTr="00AF1178">
        <w:trPr>
          <w:trHeight w:val="551"/>
        </w:trPr>
        <w:tc>
          <w:tcPr>
            <w:tcW w:w="2689" w:type="dxa"/>
          </w:tcPr>
          <w:p w14:paraId="5D5A3F2E" w14:textId="0AB5E176" w:rsidR="008D77AB" w:rsidRPr="00F9671D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Ставка НДС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50EE2135" w14:textId="0E1FE940" w:rsidR="008D77AB" w:rsidRPr="00F00403" w:rsidRDefault="008D77AB" w:rsidP="003930FC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Основная ставка НДС </w:t>
            </w:r>
            <w:r w:rsidRPr="00967BD4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января 2026 г</w:t>
            </w:r>
            <w:r w:rsidR="00967BD4" w:rsidRPr="00967BD4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составляет не 20, а 22 процента</w:t>
            </w:r>
          </w:p>
        </w:tc>
        <w:tc>
          <w:tcPr>
            <w:tcW w:w="3260" w:type="dxa"/>
          </w:tcPr>
          <w:p w14:paraId="12FBE0E7" w14:textId="56EAD0F3" w:rsidR="008D77AB" w:rsidRPr="00E62AB1" w:rsidRDefault="005011BA" w:rsidP="008D77A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1" w:tooltip="Ссылка на КонсультантПлюс" w:history="1">
              <w:r w:rsidR="008D77AB" w:rsidRPr="00E62AB1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Готовое решение: Какие ставки НДС применяются с 2026 г.</w:t>
              </w:r>
            </w:hyperlink>
          </w:p>
          <w:p w14:paraId="5ADDA204" w14:textId="614837DC" w:rsidR="008D77AB" w:rsidRPr="00E62AB1" w:rsidRDefault="005011BA" w:rsidP="008D77AB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2" w:tooltip="Ссылка на КонсультантПлюс" w:history="1">
              <w:r w:rsidR="008D77AB" w:rsidRPr="00E62AB1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Путеводитель. Реформа 2026 г.: что изменяется для учреждений в законодательстве о налогах, сборах и страховых взносах</w:t>
              </w:r>
            </w:hyperlink>
          </w:p>
        </w:tc>
      </w:tr>
      <w:tr w:rsidR="008D77AB" w:rsidRPr="000547B9" w14:paraId="53DD2FF8" w14:textId="77777777" w:rsidTr="00AC7786">
        <w:trPr>
          <w:trHeight w:val="551"/>
        </w:trPr>
        <w:tc>
          <w:tcPr>
            <w:tcW w:w="2689" w:type="dxa"/>
          </w:tcPr>
          <w:p w14:paraId="48EF623D" w14:textId="654D12E9" w:rsidR="008D77AB" w:rsidRPr="00495B10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Счет-фактура</w:t>
            </w:r>
          </w:p>
        </w:tc>
        <w:tc>
          <w:tcPr>
            <w:tcW w:w="4536" w:type="dxa"/>
          </w:tcPr>
          <w:p w14:paraId="58DB6363" w14:textId="77777777" w:rsidR="008D77AB" w:rsidRDefault="008D77AB" w:rsidP="008D77A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ФНС России направила рекомендуемые формы счета-фактуры, книги покупок и книги продаж.</w:t>
            </w:r>
          </w:p>
          <w:p w14:paraId="52CFAC63" w14:textId="1A0F4C27" w:rsidR="008D77AB" w:rsidRPr="00F00403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Так, счет-фактура в соответствии с новым регулированием дополнен строкой 5б, в которой указываются реквизиты счета-фактуры на аванс</w:t>
            </w:r>
          </w:p>
        </w:tc>
        <w:tc>
          <w:tcPr>
            <w:tcW w:w="3260" w:type="dxa"/>
          </w:tcPr>
          <w:p w14:paraId="00260C99" w14:textId="57E93009" w:rsidR="008D77AB" w:rsidRPr="00E62AB1" w:rsidRDefault="005011BA" w:rsidP="008D77A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3" w:tooltip="Ссылка на КонсультантПлюс" w:history="1">
              <w:r w:rsidR="008D77A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Форма: Счет-фактура при реализации товаров, заполненный учреждением (рекомендуемая форма) (образец заполнения)</w:t>
              </w:r>
            </w:hyperlink>
          </w:p>
          <w:p w14:paraId="4EBDFDE2" w14:textId="27E4A821" w:rsidR="008D77AB" w:rsidRPr="00E62AB1" w:rsidRDefault="005011BA" w:rsidP="008D77A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4" w:tooltip="Ссылка на КонсультантПлюс" w:history="1">
              <w:r w:rsidR="008D77AB" w:rsidRPr="00E62AB1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Форма: Счет-фактура при получении аванса, выданного покупателем, оформленный учреждением (рекомендуемая форма) (образец заполнения)</w:t>
              </w:r>
            </w:hyperlink>
          </w:p>
          <w:p w14:paraId="69C198B3" w14:textId="0A12D22F" w:rsidR="008D77AB" w:rsidRPr="00E62AB1" w:rsidRDefault="005011BA" w:rsidP="008D77A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5" w:tooltip="Ссылка на КонсультантПлюс" w:history="1">
              <w:r w:rsidR="008D77A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Форма: Книга продаж, заполненная учреждением (рекомендуемая форма) (образец заполнения)</w:t>
              </w:r>
            </w:hyperlink>
          </w:p>
          <w:p w14:paraId="38DEBBF3" w14:textId="6ED6C00D" w:rsidR="008D77AB" w:rsidRPr="00E62AB1" w:rsidRDefault="005011BA" w:rsidP="008D77AB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6" w:tooltip="Ссылка на КонсультантПлюс" w:history="1">
              <w:r w:rsidR="008D77A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Форма: Книга покупок при вычете НДС с аванса, заполненная учреждением (рекомендуемая форма) (образец заполнения)</w:t>
              </w:r>
            </w:hyperlink>
          </w:p>
        </w:tc>
      </w:tr>
      <w:tr w:rsidR="008D77AB" w:rsidRPr="000547B9" w14:paraId="778A3464" w14:textId="77777777" w:rsidTr="001E53ED">
        <w:trPr>
          <w:trHeight w:val="551"/>
        </w:trPr>
        <w:tc>
          <w:tcPr>
            <w:tcW w:w="2689" w:type="dxa"/>
          </w:tcPr>
          <w:p w14:paraId="315A7CE4" w14:textId="77777777" w:rsidR="008D77AB" w:rsidRPr="006D3085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Расходы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при УСН</w:t>
            </w:r>
          </w:p>
        </w:tc>
        <w:tc>
          <w:tcPr>
            <w:tcW w:w="4536" w:type="dxa"/>
          </w:tcPr>
          <w:p w14:paraId="7775FE15" w14:textId="6EE1C288" w:rsidR="008D77AB" w:rsidRPr="00F00403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С 2026 г</w:t>
            </w:r>
            <w:r w:rsidR="00B5392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открыли перечень расходов для УСН с объектом обложения </w:t>
            </w:r>
            <w:r w:rsidR="00B53925" w:rsidRPr="00D33846">
              <w:rPr>
                <w:rFonts w:ascii="Arial" w:hAnsi="Arial" w:cs="Arial"/>
                <w:sz w:val="20"/>
                <w:szCs w:val="20"/>
                <w:lang w:eastAsia="en-US"/>
              </w:rPr>
              <w:t>"</w:t>
            </w:r>
            <w:r>
              <w:rPr>
                <w:rFonts w:ascii="Arial" w:hAnsi="Arial" w:cs="Arial"/>
                <w:sz w:val="20"/>
                <w:szCs w:val="20"/>
              </w:rPr>
              <w:t>доходы минус расходы</w:t>
            </w:r>
            <w:r w:rsidR="00B53925" w:rsidRPr="00D33846">
              <w:rPr>
                <w:rFonts w:ascii="Arial" w:hAnsi="Arial" w:cs="Arial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3260" w:type="dxa"/>
          </w:tcPr>
          <w:p w14:paraId="04A161DF" w14:textId="2D557D4A" w:rsidR="008D77AB" w:rsidRPr="00C02296" w:rsidRDefault="005011BA" w:rsidP="008D77AB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7" w:tooltip="Ссылка на КонсультантПлюс" w:history="1">
              <w:r w:rsidR="008D77AB" w:rsidRPr="00C02296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B539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="008D77AB" w:rsidRPr="00C02296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B539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="008D77AB" w:rsidRPr="00C02296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: Какие расходы можно учесть при УСН с объектом "доходы минус расходы" </w:t>
              </w:r>
            </w:hyperlink>
          </w:p>
          <w:p w14:paraId="3E344D67" w14:textId="52442FF0" w:rsidR="008D77AB" w:rsidRPr="00C02296" w:rsidRDefault="005011BA" w:rsidP="008D77AB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8" w:history="1">
              <w:r w:rsidR="008D77AB" w:rsidRPr="00C02296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B539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="008D77AB" w:rsidRPr="00C02296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B539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="008D77AB" w:rsidRPr="00C02296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Какие особенности надо учесть налогоплательщикам на УСН с 2026 г.</w:t>
              </w:r>
            </w:hyperlink>
          </w:p>
        </w:tc>
      </w:tr>
      <w:tr w:rsidR="008D77AB" w:rsidRPr="000547B9" w14:paraId="5B35A7F8" w14:textId="77777777" w:rsidTr="00AC7786">
        <w:trPr>
          <w:trHeight w:val="551"/>
        </w:trPr>
        <w:tc>
          <w:tcPr>
            <w:tcW w:w="2689" w:type="dxa"/>
          </w:tcPr>
          <w:p w14:paraId="7135595C" w14:textId="2B1A9DA9" w:rsidR="008D77AB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Реквизиты для уплаты налогов</w:t>
            </w:r>
          </w:p>
        </w:tc>
        <w:tc>
          <w:tcPr>
            <w:tcW w:w="4536" w:type="dxa"/>
          </w:tcPr>
          <w:p w14:paraId="26B217F5" w14:textId="530D59FD" w:rsidR="008D77AB" w:rsidRDefault="008D77AB" w:rsidP="008D77A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Изменился КПП получателя на 770701001</w:t>
            </w:r>
          </w:p>
        </w:tc>
        <w:tc>
          <w:tcPr>
            <w:tcW w:w="3260" w:type="dxa"/>
          </w:tcPr>
          <w:p w14:paraId="3F379E18" w14:textId="6263544B" w:rsidR="008D77AB" w:rsidRPr="00B53925" w:rsidRDefault="005011BA" w:rsidP="00B53925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9" w:tooltip="Ссылка на КонсультантПлюс" w:history="1">
              <w:r w:rsidR="008D77AB" w:rsidRPr="00B539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B53925" w:rsidRPr="00B539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="008D77AB" w:rsidRPr="00B539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B53925" w:rsidRPr="00B539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proofErr w:type="gramStart"/>
              <w:r w:rsidR="008D77AB" w:rsidRPr="00B539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</w:t>
              </w:r>
              <w:proofErr w:type="gramEnd"/>
              <w:r w:rsidR="008D77AB" w:rsidRPr="00B539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учреждению заполнить платежные документы на уплату налогов (взносов, сборов) </w:t>
              </w:r>
            </w:hyperlink>
          </w:p>
          <w:p w14:paraId="194DDD76" w14:textId="58CE101B" w:rsidR="008D77AB" w:rsidRPr="00B53925" w:rsidRDefault="005011BA" w:rsidP="00B53925">
            <w:pPr>
              <w:pStyle w:val="a9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40" w:history="1">
              <w:r w:rsidR="008D77AB" w:rsidRPr="00B53925">
                <w:rPr>
                  <w:rStyle w:val="a3"/>
                  <w:rFonts w:ascii="Arial" w:hAnsi="Arial" w:cs="Arial"/>
                  <w:sz w:val="20"/>
                  <w:szCs w:val="20"/>
                </w:rPr>
                <w:t>Форма: Заявка на кассовый расход на перечисление ЕНП, заполненная учреждением (Форма по КФД 0531801) (образец заполнения)</w:t>
              </w:r>
            </w:hyperlink>
          </w:p>
        </w:tc>
      </w:tr>
      <w:tr w:rsidR="008D77AB" w:rsidRPr="000547B9" w14:paraId="29A173C3" w14:textId="77777777" w:rsidTr="00AC7786">
        <w:trPr>
          <w:trHeight w:val="551"/>
        </w:trPr>
        <w:tc>
          <w:tcPr>
            <w:tcW w:w="2689" w:type="dxa"/>
          </w:tcPr>
          <w:p w14:paraId="6341D798" w14:textId="5FE42B88" w:rsidR="008D77AB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Порядок исчисления и уплаты имущественных налогов</w:t>
            </w:r>
          </w:p>
        </w:tc>
        <w:tc>
          <w:tcPr>
            <w:tcW w:w="4536" w:type="dxa"/>
          </w:tcPr>
          <w:p w14:paraId="4F66FA04" w14:textId="416616DF" w:rsidR="008D77AB" w:rsidRDefault="008D77AB" w:rsidP="008D77A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 первого отчетного периода </w:t>
            </w:r>
            <w:r w:rsidRPr="005164BB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2027 г</w:t>
            </w:r>
            <w:r w:rsidR="005164BB" w:rsidRPr="005164BB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рассчитывать транспортный и земельный налоги будут не организации, а налоговые органы. Соответственно, </w:t>
            </w:r>
            <w:r>
              <w:rPr>
                <w:rFonts w:ascii="Arial" w:hAnsi="Arial" w:cs="Arial"/>
                <w:iCs/>
                <w:sz w:val="20"/>
                <w:szCs w:val="20"/>
              </w:rPr>
              <w:t>уведомление об исчисленных налогах направлять больше не придется.</w:t>
            </w:r>
          </w:p>
          <w:p w14:paraId="6FF8DCE0" w14:textId="1363CA09" w:rsidR="008D77AB" w:rsidRDefault="008D77AB" w:rsidP="008D77A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64BB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2027 г</w:t>
            </w:r>
            <w:r w:rsidR="005164BB" w:rsidRPr="005164BB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изменятся и сроки уплаты этих налогов организациями</w:t>
            </w:r>
          </w:p>
        </w:tc>
        <w:tc>
          <w:tcPr>
            <w:tcW w:w="3260" w:type="dxa"/>
          </w:tcPr>
          <w:p w14:paraId="5156CCFB" w14:textId="3AAD95FE" w:rsidR="008D77AB" w:rsidRPr="005164BB" w:rsidRDefault="005011BA" w:rsidP="005164BB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1" w:tooltip="Ссылка на КонсультантПлюс" w:history="1">
              <w:r w:rsidR="008D77AB"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5164BB"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="008D77AB"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5164BB"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proofErr w:type="gramStart"/>
              <w:r w:rsidR="008D77AB"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</w:t>
              </w:r>
              <w:proofErr w:type="gramEnd"/>
              <w:r w:rsidR="008D77AB"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организациям и ИП уведомить налоговый орган об исчисленных суммах налогов и взносов, перечисляемых посредством ЕНП </w:t>
              </w:r>
            </w:hyperlink>
          </w:p>
          <w:p w14:paraId="1EE08997" w14:textId="55E4A96D" w:rsidR="008D77AB" w:rsidRPr="00B60AAF" w:rsidRDefault="005011BA" w:rsidP="005164B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1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2" w:tooltip="Ссылка на КонсультантПлюс" w:history="1">
              <w:r w:rsidR="008D77AB" w:rsidRPr="00B60AAF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Путеводител</w:t>
              </w:r>
              <w:r w:rsid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ь</w:t>
              </w:r>
              <w:r w:rsidR="008D77AB" w:rsidRPr="00B60AAF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. Реформа 2026 г.: что изменяется для учреждений в законодательстве о налогах, сборах и страховых взносах</w:t>
              </w:r>
            </w:hyperlink>
          </w:p>
          <w:p w14:paraId="270B15A9" w14:textId="68A3258E" w:rsidR="008D77AB" w:rsidRPr="00B60AAF" w:rsidRDefault="005011BA" w:rsidP="005164B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15"/>
              <w:contextualSpacing w:val="0"/>
              <w:jc w:val="both"/>
              <w:rPr>
                <w:rStyle w:val="a3"/>
                <w:rFonts w:ascii="Arial" w:hAnsi="Arial" w:cs="Arial"/>
                <w:iCs/>
                <w:color w:val="auto"/>
                <w:sz w:val="20"/>
                <w:szCs w:val="20"/>
              </w:rPr>
            </w:pPr>
            <w:hyperlink r:id="rId43" w:tooltip="Ссылка на КонсультантПлюс" w:history="1">
              <w:r w:rsidR="008D77AB" w:rsidRPr="00B60AAF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Последни</w:t>
              </w:r>
              <w:r w:rsid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="008D77AB" w:rsidRPr="00B60AAF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изменения: Налогообложение транспортным налогом (для организаций бюджетной сферы)</w:t>
              </w:r>
            </w:hyperlink>
          </w:p>
          <w:p w14:paraId="393E647A" w14:textId="0531F57B" w:rsidR="008D77AB" w:rsidRPr="00B60AAF" w:rsidRDefault="005011BA" w:rsidP="005164B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15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4" w:tooltip="Ссылка на КонсультантПлюс" w:history="1">
              <w:r w:rsidR="008D77AB" w:rsidRPr="00B60AAF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Последни</w:t>
              </w:r>
              <w:r w:rsid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="008D77AB" w:rsidRPr="00B60AAF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изменения: Налогообложение земельным налогом (для организаций бюджетной сферы)</w:t>
              </w:r>
            </w:hyperlink>
          </w:p>
        </w:tc>
      </w:tr>
      <w:tr w:rsidR="008D77AB" w:rsidRPr="000547B9" w14:paraId="317906FA" w14:textId="77777777" w:rsidTr="001E53ED">
        <w:tc>
          <w:tcPr>
            <w:tcW w:w="10485" w:type="dxa"/>
            <w:gridSpan w:val="3"/>
            <w:shd w:val="clear" w:color="auto" w:fill="ED7D31"/>
          </w:tcPr>
          <w:p w14:paraId="04C26A6A" w14:textId="0A83C4EB" w:rsidR="008D77AB" w:rsidRPr="00835B7A" w:rsidRDefault="008D77AB" w:rsidP="008D77A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Обязательное социальное страхование</w:t>
            </w:r>
          </w:p>
        </w:tc>
      </w:tr>
      <w:tr w:rsidR="008D77AB" w:rsidRPr="000547B9" w14:paraId="4B2D97B3" w14:textId="77777777" w:rsidTr="00AF1178">
        <w:trPr>
          <w:trHeight w:val="551"/>
        </w:trPr>
        <w:tc>
          <w:tcPr>
            <w:tcW w:w="2689" w:type="dxa"/>
          </w:tcPr>
          <w:p w14:paraId="0F7238EC" w14:textId="161A82EB" w:rsidR="008D77AB" w:rsidRPr="00495B10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Предельная величина базы для исчисления страховых взносов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2BFE71D4" w14:textId="09DA6B11" w:rsidR="008D77AB" w:rsidRPr="00F00403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164BB">
              <w:rPr>
                <w:rFonts w:ascii="Arial" w:hAnsi="Arial" w:cs="Arial"/>
                <w:b/>
                <w:color w:val="7030A0"/>
                <w:sz w:val="20"/>
                <w:szCs w:val="20"/>
              </w:rPr>
              <w:t>В 2026 г</w:t>
            </w:r>
            <w:r w:rsidR="005164BB" w:rsidRPr="005164BB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единая предельная величина базы для исчисления страховых взносов составляет 2 979 000 руб.</w:t>
            </w:r>
          </w:p>
        </w:tc>
        <w:tc>
          <w:tcPr>
            <w:tcW w:w="3260" w:type="dxa"/>
          </w:tcPr>
          <w:p w14:paraId="022155C2" w14:textId="2B77EB1A" w:rsidR="008D77AB" w:rsidRPr="005164BB" w:rsidRDefault="005011BA" w:rsidP="005164BB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ind w:left="315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</w:rPr>
            </w:pPr>
            <w:hyperlink r:id="rId45" w:tooltip="Ссылка на КонсультантПлюс" w:history="1">
              <w:r w:rsidR="008D77AB"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5164BB"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="008D77AB"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5164BB"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proofErr w:type="gramStart"/>
              <w:r w:rsidR="008D77AB"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</w:t>
              </w:r>
              <w:proofErr w:type="gramEnd"/>
              <w:r w:rsidR="008D77AB"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начислять и уплачивать страховые взносы на ОПС, ОМС и на случай ВНиМ с заработной платы и иных выплат физлицам </w:t>
              </w:r>
            </w:hyperlink>
          </w:p>
          <w:p w14:paraId="5B619F6A" w14:textId="6B8DE072" w:rsidR="008D77AB" w:rsidRPr="005164BB" w:rsidRDefault="005011BA" w:rsidP="005164BB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46" w:tooltip="Ссылка на КонсультантПлюс" w:history="1">
              <w:r w:rsidR="008D77AB"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5164BB"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="008D77AB"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5164BB"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="008D77AB" w:rsidRPr="005164BB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: Какими величинами ограничен размер дневного пособия работника по временной нетрудоспособности </w:t>
              </w:r>
            </w:hyperlink>
          </w:p>
        </w:tc>
      </w:tr>
      <w:tr w:rsidR="008D77AB" w:rsidRPr="000547B9" w14:paraId="232694EA" w14:textId="77777777" w:rsidTr="00AF1178">
        <w:trPr>
          <w:trHeight w:val="551"/>
        </w:trPr>
        <w:tc>
          <w:tcPr>
            <w:tcW w:w="2689" w:type="dxa"/>
          </w:tcPr>
          <w:p w14:paraId="2DC4A14A" w14:textId="640F0B70" w:rsidR="008D77AB" w:rsidRPr="00495B10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ЕФС-1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6B6C72AA" w14:textId="040E19F6" w:rsidR="008D77AB" w:rsidRPr="00F00403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Утверждена новая форма ЕФС-1, а также новый формат сведений для этой формы. Утверждающий приказ СФР вступил в силу </w:t>
            </w:r>
            <w:r w:rsidRPr="005164BB">
              <w:rPr>
                <w:rFonts w:ascii="Arial" w:hAnsi="Arial" w:cs="Arial"/>
                <w:b/>
                <w:color w:val="7030A0"/>
                <w:sz w:val="20"/>
                <w:szCs w:val="20"/>
              </w:rPr>
              <w:t>30 декабря</w:t>
            </w:r>
            <w:r w:rsidR="005164BB" w:rsidRPr="005164B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2025 г.</w:t>
            </w:r>
          </w:p>
        </w:tc>
        <w:tc>
          <w:tcPr>
            <w:tcW w:w="3260" w:type="dxa"/>
          </w:tcPr>
          <w:p w14:paraId="008C4870" w14:textId="2605D88D" w:rsidR="008D77AB" w:rsidRPr="00C96FDE" w:rsidRDefault="005011BA" w:rsidP="008D77A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7" w:tooltip="Ссылка на КонсультантПлюс" w:history="1">
              <w:r w:rsidR="008D77AB"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Готовое решение</w:t>
              </w:r>
              <w:proofErr w:type="gramStart"/>
              <w:r w:rsidR="008D77AB"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</w:t>
              </w:r>
              <w:proofErr w:type="gramEnd"/>
              <w:r w:rsidR="008D77AB"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заполнить и подать сведения о трудовой (иной) деятельности (подраздел 1.1 подраздела 1 формы ЕФС-1)</w:t>
              </w:r>
            </w:hyperlink>
          </w:p>
          <w:p w14:paraId="20C3A511" w14:textId="495151F1" w:rsidR="008D77AB" w:rsidRPr="00C96FDE" w:rsidRDefault="005011BA" w:rsidP="008D77A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8" w:tooltip="Ссылка на КонсультантПлюс" w:history="1">
              <w:r w:rsidR="008D77AB"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Готовое решение</w:t>
              </w:r>
              <w:proofErr w:type="gramStart"/>
              <w:r w:rsidR="008D77AB"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</w:t>
              </w:r>
              <w:proofErr w:type="gramEnd"/>
              <w:r w:rsidR="008D77AB"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заполнить и подать сведения о начисленных взносах на страхование от несчастных случаев (разд. 2 формы ЕФС-1)</w:t>
              </w:r>
            </w:hyperlink>
          </w:p>
          <w:p w14:paraId="0CA02F62" w14:textId="4FC177A5" w:rsidR="008D77AB" w:rsidRPr="00C96FDE" w:rsidRDefault="005011BA" w:rsidP="008D77A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9" w:tooltip="Ссылка на КонсультантПлюс" w:history="1">
              <w:r w:rsidR="008D77AB"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Готовое решение</w:t>
              </w:r>
              <w:proofErr w:type="gramStart"/>
              <w:r w:rsidR="008D77AB"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</w:t>
              </w:r>
              <w:proofErr w:type="gramEnd"/>
              <w:r w:rsidR="008D77AB"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заполнить и подать сведения о страховом стаже, в том числе вместе со сведениями по страхователю (подраздел 1.2 подраздела 1, подраздел 2 разд. 1 формы ЕФС-1)</w:t>
              </w:r>
            </w:hyperlink>
          </w:p>
          <w:p w14:paraId="3A77DB58" w14:textId="3EC9D056" w:rsidR="008D77AB" w:rsidRPr="00C96FDE" w:rsidRDefault="005011BA" w:rsidP="008D77AB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50" w:tooltip="Ссылка на КонсультантПлюс" w:history="1">
              <w:r w:rsidR="008D77AB"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Форма: Сведения о начисленных страховых взносах на травматизм за 2025 г., заполненные учреждением. Раздел 2 </w:t>
              </w:r>
              <w:r w:rsidR="008D77AB"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lastRenderedPageBreak/>
                <w:t>формы N ЕФС-1 (образец заполнения)</w:t>
              </w:r>
            </w:hyperlink>
          </w:p>
        </w:tc>
      </w:tr>
      <w:tr w:rsidR="008D77AB" w:rsidRPr="000547B9" w14:paraId="74993733" w14:textId="77777777" w:rsidTr="00AC7786">
        <w:trPr>
          <w:trHeight w:val="551"/>
        </w:trPr>
        <w:tc>
          <w:tcPr>
            <w:tcW w:w="2689" w:type="dxa"/>
          </w:tcPr>
          <w:p w14:paraId="6B069981" w14:textId="3452E13E" w:rsidR="008D77AB" w:rsidRPr="00495B10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 xml:space="preserve">Формы документов </w:t>
            </w:r>
            <w:proofErr w:type="spellStart"/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персучета</w:t>
            </w:r>
            <w:proofErr w:type="spellEnd"/>
          </w:p>
        </w:tc>
        <w:tc>
          <w:tcPr>
            <w:tcW w:w="4536" w:type="dxa"/>
          </w:tcPr>
          <w:p w14:paraId="6F213A6E" w14:textId="77777777" w:rsidR="008D77AB" w:rsidRDefault="008D77AB" w:rsidP="008D77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Утверждены новые формы документов для регистрации в системе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персучета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(АДВ-1, АДВ-2, АДВ-3, АДИ-8, СЗВ-К).</w:t>
            </w:r>
          </w:p>
          <w:p w14:paraId="68CB7942" w14:textId="77777777" w:rsidR="008D77AB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Формы </w:t>
            </w:r>
            <w:r w:rsidRPr="00F62038">
              <w:rPr>
                <w:rFonts w:ascii="Arial" w:hAnsi="Arial" w:cs="Arial"/>
                <w:sz w:val="20"/>
                <w:szCs w:val="20"/>
              </w:rPr>
              <w:t>АДВ-6-1</w:t>
            </w:r>
            <w:r>
              <w:rPr>
                <w:rFonts w:ascii="Arial" w:hAnsi="Arial" w:cs="Arial"/>
                <w:sz w:val="20"/>
                <w:szCs w:val="20"/>
              </w:rPr>
              <w:t xml:space="preserve"> больше нет.</w:t>
            </w:r>
          </w:p>
          <w:p w14:paraId="773BD981" w14:textId="639D1160" w:rsidR="008D77AB" w:rsidRPr="00F00403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Утвердивший их приказ СФР вступил в силу </w:t>
            </w:r>
            <w:r w:rsidRPr="00C81B90">
              <w:rPr>
                <w:rFonts w:ascii="Arial" w:hAnsi="Arial" w:cs="Arial"/>
                <w:b/>
                <w:color w:val="7030A0"/>
                <w:sz w:val="20"/>
                <w:szCs w:val="20"/>
              </w:rPr>
              <w:t>30 декабря</w:t>
            </w:r>
            <w:r w:rsidR="00C81B90" w:rsidRPr="00C81B90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2025 г</w:t>
            </w:r>
            <w:r w:rsidRPr="00C81B90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75AA69D8" w14:textId="28D3CB8F" w:rsidR="008D77AB" w:rsidRPr="00C96FDE" w:rsidRDefault="005011BA" w:rsidP="008D77A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1" w:tooltip="Ссылка на КонсультантПлюс" w:history="1">
              <w:r w:rsidR="008D77AB"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C81B90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="008D77AB"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C81B90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proofErr w:type="gramStart"/>
              <w:r w:rsidR="008D77AB"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</w:t>
              </w:r>
              <w:proofErr w:type="gramEnd"/>
              <w:r w:rsidR="008D77AB"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заполнить и сдать форму СЗВ-К</w:t>
              </w:r>
            </w:hyperlink>
          </w:p>
          <w:p w14:paraId="25AB8D0A" w14:textId="603503A4" w:rsidR="008D77AB" w:rsidRPr="00C96FDE" w:rsidRDefault="005011BA" w:rsidP="008D77A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2" w:tooltip="Ссылка на КонсультантПлюс" w:history="1">
              <w:r w:rsidR="008D77AB"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C81B90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="008D77AB"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C81B90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proofErr w:type="gramStart"/>
              <w:r w:rsidR="008D77AB"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</w:t>
              </w:r>
              <w:proofErr w:type="gramEnd"/>
              <w:r w:rsidR="008D77AB"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зарегистрировать работника в СФР с присвоением ему СНИЛС</w:t>
              </w:r>
            </w:hyperlink>
          </w:p>
          <w:p w14:paraId="7B6A9F40" w14:textId="6CD98A7C" w:rsidR="008D77AB" w:rsidRPr="00C96FDE" w:rsidRDefault="005011BA" w:rsidP="008D77A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3" w:tooltip="Ссылка на КонсультантПлюс" w:history="1">
              <w:r w:rsidR="008D77AB"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Форма: Сведения о трудовом стаже застрахованного лица за период до регистрации в системе обязательного пенсионного страхования, заполненные учреждением. Форма N СЗВ-К (образец заполнения)</w:t>
              </w:r>
            </w:hyperlink>
          </w:p>
          <w:p w14:paraId="4E141C94" w14:textId="008BB45F" w:rsidR="008D77AB" w:rsidRPr="00C96FDE" w:rsidRDefault="005011BA" w:rsidP="008D77AB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54" w:tooltip="Ссылка на КонсультантПлюс" w:history="1">
              <w:r w:rsidR="008D77AB" w:rsidRPr="00C96FDE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Форма: Анкета зарегистрированного лица, заполненная учреждением. Форма N АДВ-1 (образец заполнения)</w:t>
              </w:r>
            </w:hyperlink>
          </w:p>
        </w:tc>
      </w:tr>
      <w:tr w:rsidR="008D77AB" w:rsidRPr="000547B9" w14:paraId="75AB303D" w14:textId="77777777" w:rsidTr="00AC7786">
        <w:trPr>
          <w:trHeight w:val="551"/>
        </w:trPr>
        <w:tc>
          <w:tcPr>
            <w:tcW w:w="2689" w:type="dxa"/>
          </w:tcPr>
          <w:p w14:paraId="58C002BC" w14:textId="7515198A" w:rsidR="008D77AB" w:rsidRPr="00495B10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Подтверждение основного вида экономической деятельности для взносов на травматизм</w:t>
            </w:r>
          </w:p>
        </w:tc>
        <w:tc>
          <w:tcPr>
            <w:tcW w:w="4536" w:type="dxa"/>
          </w:tcPr>
          <w:p w14:paraId="5935BB6A" w14:textId="70A2A411" w:rsidR="008D77AB" w:rsidRPr="00F00403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связи с изменением регулирования обновлен порядок п</w:t>
            </w:r>
            <w:r w:rsidRPr="00162C6F">
              <w:rPr>
                <w:rFonts w:ascii="Arial" w:hAnsi="Arial" w:cs="Arial"/>
                <w:sz w:val="20"/>
                <w:szCs w:val="20"/>
              </w:rPr>
              <w:t>одтверждени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162C6F">
              <w:rPr>
                <w:rFonts w:ascii="Arial" w:hAnsi="Arial" w:cs="Arial"/>
                <w:sz w:val="20"/>
                <w:szCs w:val="20"/>
              </w:rPr>
              <w:t xml:space="preserve"> основного вида экономической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месту нахождения обособленного подразделения. Утверждена новая форма соответствующего заявления</w:t>
            </w:r>
          </w:p>
        </w:tc>
        <w:tc>
          <w:tcPr>
            <w:tcW w:w="3260" w:type="dxa"/>
          </w:tcPr>
          <w:p w14:paraId="32BDCB02" w14:textId="1A31E4CA" w:rsidR="008D77AB" w:rsidRPr="002A0725" w:rsidRDefault="005011BA" w:rsidP="008D77A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55" w:tooltip="Ссылка на КонсультантПлюс" w:history="1">
              <w:r w:rsidR="008D77AB" w:rsidRPr="002A07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C81B90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="008D77AB" w:rsidRPr="002A07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C81B90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proofErr w:type="gramStart"/>
              <w:r w:rsidR="008D77AB" w:rsidRPr="002A07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Как</w:t>
              </w:r>
              <w:proofErr w:type="gramEnd"/>
              <w:r w:rsidR="008D77AB" w:rsidRPr="002A07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учреждению подтвердить в СФР основной вид деятельности по месту нахождения обособленного подразделения</w:t>
              </w:r>
            </w:hyperlink>
          </w:p>
          <w:p w14:paraId="3621E87D" w14:textId="47BF4A25" w:rsidR="008D77AB" w:rsidRPr="002A0725" w:rsidRDefault="005011BA" w:rsidP="008D77A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6" w:tooltip="Ссылка на КонсультантПлюс" w:history="1">
              <w:r w:rsidR="008D77AB" w:rsidRPr="002A07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Последни</w:t>
              </w:r>
              <w:r w:rsidR="00C81B90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="008D77AB" w:rsidRPr="002A07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изменени</w:t>
              </w:r>
              <w:r w:rsidR="00C81B90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я</w:t>
              </w:r>
              <w:r w:rsidR="008D77AB" w:rsidRPr="002A07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: Тарифы страховых взносов на страхование от несчастных случаев на производстве</w:t>
              </w:r>
            </w:hyperlink>
          </w:p>
          <w:p w14:paraId="7D63B888" w14:textId="4F21E03B" w:rsidR="008D77AB" w:rsidRPr="002A0725" w:rsidRDefault="005011BA" w:rsidP="008D77AB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57" w:tooltip="Ссылка на КонсультантПлюс" w:history="1">
              <w:r w:rsidR="008D77AB" w:rsidRPr="002A0725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Форма: Справка-подтверждение основного вида экономической деятельности обособленного подразделения, заполняемая учреждением по рекомендуемой форме (образец заполнения)</w:t>
              </w:r>
            </w:hyperlink>
          </w:p>
        </w:tc>
      </w:tr>
      <w:tr w:rsidR="008D77AB" w:rsidRPr="000547B9" w14:paraId="27E20FFD" w14:textId="77777777" w:rsidTr="00AC7786">
        <w:trPr>
          <w:trHeight w:val="551"/>
        </w:trPr>
        <w:tc>
          <w:tcPr>
            <w:tcW w:w="2689" w:type="dxa"/>
          </w:tcPr>
          <w:p w14:paraId="0493C4C1" w14:textId="2AB2830F" w:rsidR="008D77AB" w:rsidRPr="00495B10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Перечень предупредительных мер</w:t>
            </w:r>
          </w:p>
        </w:tc>
        <w:tc>
          <w:tcPr>
            <w:tcW w:w="4536" w:type="dxa"/>
          </w:tcPr>
          <w:p w14:paraId="1D5AA0A1" w14:textId="0C1DB154" w:rsidR="008D77AB" w:rsidRDefault="008D77AB" w:rsidP="008D77A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Внесены изменения в </w:t>
            </w:r>
            <w:r w:rsidR="00A400A0">
              <w:rPr>
                <w:rFonts w:ascii="Arial" w:hAnsi="Arial" w:cs="Arial"/>
                <w:sz w:val="20"/>
                <w:szCs w:val="20"/>
              </w:rPr>
              <w:t>п</w:t>
            </w:r>
            <w:bookmarkStart w:id="0" w:name="_GoBack"/>
            <w:bookmarkEnd w:id="0"/>
            <w:r w:rsidRPr="00CB225D">
              <w:rPr>
                <w:rFonts w:ascii="Arial" w:hAnsi="Arial" w:cs="Arial"/>
                <w:sz w:val="20"/>
                <w:szCs w:val="20"/>
              </w:rPr>
              <w:t>равила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225D">
              <w:rPr>
                <w:rFonts w:ascii="Arial" w:hAnsi="Arial" w:cs="Arial"/>
                <w:sz w:val="20"/>
                <w:szCs w:val="20"/>
              </w:rPr>
              <w:t>финансового обеспечения предупредительных мер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EFDB89" w14:textId="6B25A1F4" w:rsidR="008D77AB" w:rsidRPr="00F00403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В частности, расширен перечень п</w:t>
            </w:r>
            <w:r w:rsidRPr="009335A4">
              <w:rPr>
                <w:rFonts w:ascii="Arial" w:hAnsi="Arial" w:cs="Arial"/>
                <w:sz w:val="20"/>
                <w:szCs w:val="20"/>
              </w:rPr>
              <w:t>редупредительны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Pr="009335A4">
              <w:rPr>
                <w:rFonts w:ascii="Arial" w:hAnsi="Arial" w:cs="Arial"/>
                <w:sz w:val="20"/>
                <w:szCs w:val="20"/>
              </w:rPr>
              <w:t xml:space="preserve"> мер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85AB9">
              <w:rPr>
                <w:rFonts w:ascii="Arial" w:hAnsi="Arial" w:cs="Arial"/>
                <w:sz w:val="20"/>
                <w:szCs w:val="20"/>
              </w:rPr>
              <w:t xml:space="preserve"> Т</w:t>
            </w:r>
            <w:r>
              <w:rPr>
                <w:rFonts w:ascii="Arial" w:hAnsi="Arial" w:cs="Arial"/>
                <w:sz w:val="20"/>
                <w:szCs w:val="20"/>
              </w:rPr>
              <w:t>еперь можно возмещать затраты на приобретение приборов</w:t>
            </w:r>
            <w:r w:rsidRPr="009335A4">
              <w:rPr>
                <w:rFonts w:ascii="Arial" w:hAnsi="Arial" w:cs="Arial"/>
                <w:sz w:val="20"/>
                <w:szCs w:val="20"/>
              </w:rPr>
              <w:t xml:space="preserve"> для измерения артериального давления и пульса</w:t>
            </w:r>
          </w:p>
        </w:tc>
        <w:tc>
          <w:tcPr>
            <w:tcW w:w="3260" w:type="dxa"/>
          </w:tcPr>
          <w:p w14:paraId="47E925D4" w14:textId="1B17B717" w:rsidR="008D77AB" w:rsidRPr="00585AB9" w:rsidRDefault="005011BA" w:rsidP="00585AB9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8" w:tooltip="Ссылка на КонсультантПлюс" w:history="1">
              <w:r w:rsidR="008D77AB" w:rsidRPr="00585AB9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Последни</w:t>
              </w:r>
              <w:r w:rsidR="00585AB9" w:rsidRPr="00585AB9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="008D77AB" w:rsidRPr="00585AB9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изменения: Возмещение СФР расходов на предупредительные меры и специальную оценку условий труда </w:t>
              </w:r>
            </w:hyperlink>
          </w:p>
          <w:p w14:paraId="13C5D752" w14:textId="311F6722" w:rsidR="008D77AB" w:rsidRPr="00585AB9" w:rsidRDefault="005011BA" w:rsidP="00585AB9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/>
              <w:ind w:left="31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59" w:tooltip="Ссылка на КонсультантПлюс" w:history="1">
              <w:r w:rsidR="008D77AB" w:rsidRPr="00585AB9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Готово</w:t>
              </w:r>
              <w:r w:rsidR="00585AB9" w:rsidRPr="00585AB9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="008D77AB" w:rsidRPr="00585AB9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 решени</w:t>
              </w:r>
              <w:r w:rsidR="00585AB9" w:rsidRPr="00585AB9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>е</w:t>
              </w:r>
              <w:r w:rsidR="008D77AB" w:rsidRPr="00585AB9">
                <w:rPr>
                  <w:rStyle w:val="a3"/>
                  <w:rFonts w:ascii="Arial" w:hAnsi="Arial" w:cs="Arial"/>
                  <w:iCs/>
                  <w:sz w:val="20"/>
                  <w:szCs w:val="20"/>
                </w:rPr>
                <w:t xml:space="preserve">: Какие расходы на предупредительные меры можно возместить за счет средств бюджета СФР </w:t>
              </w:r>
            </w:hyperlink>
          </w:p>
        </w:tc>
      </w:tr>
    </w:tbl>
    <w:p w14:paraId="1F137606" w14:textId="77777777" w:rsidR="00A23052" w:rsidRDefault="00A23052"/>
    <w:sectPr w:rsidR="00A23052" w:rsidSect="00D420D6">
      <w:headerReference w:type="default" r:id="rId60"/>
      <w:footerReference w:type="even" r:id="rId61"/>
      <w:footerReference w:type="default" r:id="rId62"/>
      <w:pgSz w:w="11906" w:h="16838"/>
      <w:pgMar w:top="719" w:right="720" w:bottom="113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6C822" w14:textId="77777777" w:rsidR="005011BA" w:rsidRDefault="005011BA">
      <w:r>
        <w:separator/>
      </w:r>
    </w:p>
  </w:endnote>
  <w:endnote w:type="continuationSeparator" w:id="0">
    <w:p w14:paraId="04FD4A56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8B045" w14:textId="77777777" w:rsidR="00DA446E" w:rsidRDefault="00DB043E" w:rsidP="00D412D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BF0A20" w14:textId="77777777" w:rsidR="00DA446E" w:rsidRDefault="00DA446E" w:rsidP="0029283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AEC45" w14:textId="074E711A" w:rsidR="00DA446E" w:rsidRPr="00D412D6" w:rsidRDefault="00DB043E" w:rsidP="00D412D6">
    <w:pPr>
      <w:pStyle w:val="a4"/>
      <w:framePr w:wrap="around" w:vAnchor="text" w:hAnchor="margin" w:xAlign="right" w:y="1"/>
      <w:jc w:val="center"/>
      <w:rPr>
        <w:rStyle w:val="a6"/>
        <w:rFonts w:ascii="Arial" w:hAnsi="Arial" w:cs="Arial"/>
        <w:color w:val="808080"/>
        <w:sz w:val="20"/>
        <w:szCs w:val="20"/>
      </w:rPr>
    </w:pP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6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separate"/>
    </w:r>
    <w:r w:rsidR="00EC2A1E">
      <w:rPr>
        <w:rStyle w:val="a6"/>
        <w:rFonts w:ascii="Arial" w:hAnsi="Arial" w:cs="Arial"/>
        <w:noProof/>
        <w:color w:val="808080"/>
        <w:sz w:val="20"/>
        <w:szCs w:val="20"/>
      </w:rPr>
      <w:t>7</w: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end"/>
    </w:r>
  </w:p>
  <w:p w14:paraId="5536E27D" w14:textId="0C8E5092" w:rsidR="00DA446E" w:rsidRPr="00E35670" w:rsidRDefault="00DB043E" w:rsidP="0029283D">
    <w:pPr>
      <w:pStyle w:val="a4"/>
      <w:ind w:right="360"/>
      <w:rPr>
        <w:i/>
        <w:color w:val="808080"/>
        <w:sz w:val="18"/>
        <w:szCs w:val="18"/>
        <w:lang w:val="en-US"/>
      </w:rPr>
    </w:pPr>
    <w:r w:rsidRPr="0038387E">
      <w:rPr>
        <w:i/>
        <w:color w:val="808080"/>
        <w:sz w:val="18"/>
        <w:szCs w:val="18"/>
      </w:rPr>
      <w:t xml:space="preserve">Учебный материал. Данные на </w:t>
    </w:r>
    <w:r>
      <w:rPr>
        <w:i/>
        <w:color w:val="808080"/>
        <w:sz w:val="18"/>
        <w:szCs w:val="18"/>
      </w:rPr>
      <w:t>01</w:t>
    </w:r>
    <w:r w:rsidRPr="0038387E">
      <w:rPr>
        <w:i/>
        <w:color w:val="808080"/>
        <w:sz w:val="18"/>
        <w:szCs w:val="18"/>
      </w:rPr>
      <w:t>.</w:t>
    </w:r>
    <w:r>
      <w:rPr>
        <w:i/>
        <w:color w:val="808080"/>
        <w:sz w:val="18"/>
        <w:szCs w:val="18"/>
      </w:rPr>
      <w:t>0</w:t>
    </w:r>
    <w:r w:rsidR="00E35670">
      <w:rPr>
        <w:i/>
        <w:color w:val="808080"/>
        <w:sz w:val="18"/>
        <w:szCs w:val="18"/>
        <w:lang w:val="en-US"/>
      </w:rPr>
      <w:t>1</w:t>
    </w:r>
    <w:r>
      <w:rPr>
        <w:i/>
        <w:color w:val="808080"/>
        <w:sz w:val="18"/>
        <w:szCs w:val="18"/>
      </w:rPr>
      <w:t>.202</w:t>
    </w:r>
    <w:r w:rsidR="00E35670">
      <w:rPr>
        <w:i/>
        <w:color w:val="808080"/>
        <w:sz w:val="18"/>
        <w:szCs w:val="18"/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A9435" w14:textId="77777777" w:rsidR="005011BA" w:rsidRDefault="005011BA">
      <w:r>
        <w:separator/>
      </w:r>
    </w:p>
  </w:footnote>
  <w:footnote w:type="continuationSeparator" w:id="0">
    <w:p w14:paraId="150086D6" w14:textId="77777777" w:rsidR="005011BA" w:rsidRDefault="00501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F6600" w14:textId="5E6C84EC" w:rsidR="00DA446E" w:rsidRPr="0038387E" w:rsidRDefault="00DB043E" w:rsidP="00C1791A">
    <w:pPr>
      <w:pStyle w:val="a7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Важные изменения в работе </w:t>
    </w:r>
    <w:r>
      <w:rPr>
        <w:i/>
        <w:color w:val="808080"/>
        <w:sz w:val="18"/>
        <w:szCs w:val="18"/>
      </w:rPr>
      <w:t>бюджетного бухгалтера</w:t>
    </w:r>
    <w:r w:rsidRPr="0038387E">
      <w:rPr>
        <w:i/>
        <w:color w:val="808080"/>
        <w:sz w:val="18"/>
        <w:szCs w:val="18"/>
      </w:rPr>
      <w:t xml:space="preserve"> (</w:t>
    </w:r>
    <w:r>
      <w:rPr>
        <w:i/>
        <w:color w:val="808080"/>
        <w:sz w:val="18"/>
        <w:szCs w:val="18"/>
        <w:lang w:val="en-US"/>
      </w:rPr>
      <w:t>I</w:t>
    </w:r>
    <w:r w:rsidR="00E35670">
      <w:rPr>
        <w:i/>
        <w:color w:val="808080"/>
        <w:sz w:val="18"/>
        <w:szCs w:val="18"/>
        <w:lang w:val="en-US"/>
      </w:rPr>
      <w:t>V</w:t>
    </w:r>
    <w:r>
      <w:rPr>
        <w:i/>
        <w:color w:val="808080"/>
        <w:sz w:val="18"/>
        <w:szCs w:val="18"/>
      </w:rPr>
      <w:t xml:space="preserve"> квартал 2025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37447"/>
    <w:multiLevelType w:val="hybridMultilevel"/>
    <w:tmpl w:val="1D9A1B38"/>
    <w:lvl w:ilvl="0" w:tplc="04D00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434CD"/>
    <w:multiLevelType w:val="hybridMultilevel"/>
    <w:tmpl w:val="8F542B68"/>
    <w:lvl w:ilvl="0" w:tplc="04D00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21E02"/>
    <w:multiLevelType w:val="hybridMultilevel"/>
    <w:tmpl w:val="BA24A02E"/>
    <w:lvl w:ilvl="0" w:tplc="04D004E2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B55A4C"/>
    <w:multiLevelType w:val="hybridMultilevel"/>
    <w:tmpl w:val="CA326C98"/>
    <w:lvl w:ilvl="0" w:tplc="04D00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D5BAD"/>
    <w:multiLevelType w:val="hybridMultilevel"/>
    <w:tmpl w:val="9FCC0744"/>
    <w:lvl w:ilvl="0" w:tplc="04D00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31D40"/>
    <w:multiLevelType w:val="hybridMultilevel"/>
    <w:tmpl w:val="252A46E4"/>
    <w:lvl w:ilvl="0" w:tplc="04D00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73B98"/>
    <w:multiLevelType w:val="hybridMultilevel"/>
    <w:tmpl w:val="FD9A929E"/>
    <w:lvl w:ilvl="0" w:tplc="04D00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42529"/>
    <w:multiLevelType w:val="hybridMultilevel"/>
    <w:tmpl w:val="ACC6CBB6"/>
    <w:lvl w:ilvl="0" w:tplc="04D00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52FD0"/>
    <w:multiLevelType w:val="hybridMultilevel"/>
    <w:tmpl w:val="D1B6B28E"/>
    <w:lvl w:ilvl="0" w:tplc="04D00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74B2E"/>
    <w:multiLevelType w:val="hybridMultilevel"/>
    <w:tmpl w:val="C87A8596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81772"/>
    <w:multiLevelType w:val="hybridMultilevel"/>
    <w:tmpl w:val="28CA15E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B969DE"/>
    <w:multiLevelType w:val="hybridMultilevel"/>
    <w:tmpl w:val="6D92DBE6"/>
    <w:lvl w:ilvl="0" w:tplc="04D00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92447"/>
    <w:multiLevelType w:val="hybridMultilevel"/>
    <w:tmpl w:val="9CB68BD2"/>
    <w:lvl w:ilvl="0" w:tplc="04D00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A45A7"/>
    <w:multiLevelType w:val="hybridMultilevel"/>
    <w:tmpl w:val="D6A28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B3E62"/>
    <w:multiLevelType w:val="hybridMultilevel"/>
    <w:tmpl w:val="DEC83BAA"/>
    <w:lvl w:ilvl="0" w:tplc="04D00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3"/>
  </w:num>
  <w:num w:numId="5">
    <w:abstractNumId w:val="5"/>
  </w:num>
  <w:num w:numId="6">
    <w:abstractNumId w:val="3"/>
  </w:num>
  <w:num w:numId="7">
    <w:abstractNumId w:val="4"/>
  </w:num>
  <w:num w:numId="8">
    <w:abstractNumId w:val="12"/>
  </w:num>
  <w:num w:numId="9">
    <w:abstractNumId w:val="0"/>
  </w:num>
  <w:num w:numId="10">
    <w:abstractNumId w:val="11"/>
  </w:num>
  <w:num w:numId="11">
    <w:abstractNumId w:val="8"/>
  </w:num>
  <w:num w:numId="12">
    <w:abstractNumId w:val="14"/>
  </w:num>
  <w:num w:numId="13">
    <w:abstractNumId w:val="7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297"/>
    <w:rsid w:val="0000627F"/>
    <w:rsid w:val="00025712"/>
    <w:rsid w:val="00046120"/>
    <w:rsid w:val="00055757"/>
    <w:rsid w:val="00061942"/>
    <w:rsid w:val="00062391"/>
    <w:rsid w:val="00085EC1"/>
    <w:rsid w:val="00090D65"/>
    <w:rsid w:val="000A4D5C"/>
    <w:rsid w:val="000A7AF7"/>
    <w:rsid w:val="000C37D7"/>
    <w:rsid w:val="000D5BE6"/>
    <w:rsid w:val="000E61DA"/>
    <w:rsid w:val="0011170A"/>
    <w:rsid w:val="00112552"/>
    <w:rsid w:val="00134DE7"/>
    <w:rsid w:val="001509E4"/>
    <w:rsid w:val="00155E0B"/>
    <w:rsid w:val="00182CB7"/>
    <w:rsid w:val="0019131C"/>
    <w:rsid w:val="001B01A8"/>
    <w:rsid w:val="001C7CDD"/>
    <w:rsid w:val="0020082B"/>
    <w:rsid w:val="002037E7"/>
    <w:rsid w:val="00231C70"/>
    <w:rsid w:val="002379ED"/>
    <w:rsid w:val="0024118E"/>
    <w:rsid w:val="002A0725"/>
    <w:rsid w:val="00305EA7"/>
    <w:rsid w:val="0032513F"/>
    <w:rsid w:val="00356C74"/>
    <w:rsid w:val="003930FC"/>
    <w:rsid w:val="003B173E"/>
    <w:rsid w:val="003B4DAA"/>
    <w:rsid w:val="003C544B"/>
    <w:rsid w:val="003E4FF2"/>
    <w:rsid w:val="004233A9"/>
    <w:rsid w:val="004270B8"/>
    <w:rsid w:val="00456639"/>
    <w:rsid w:val="004676E0"/>
    <w:rsid w:val="004769CB"/>
    <w:rsid w:val="004C424B"/>
    <w:rsid w:val="004F6EDD"/>
    <w:rsid w:val="005011BA"/>
    <w:rsid w:val="005164BB"/>
    <w:rsid w:val="00557479"/>
    <w:rsid w:val="00561078"/>
    <w:rsid w:val="005671BB"/>
    <w:rsid w:val="005733DD"/>
    <w:rsid w:val="00582972"/>
    <w:rsid w:val="00585AB9"/>
    <w:rsid w:val="005C426D"/>
    <w:rsid w:val="005C4A54"/>
    <w:rsid w:val="005D27E6"/>
    <w:rsid w:val="005D5A2B"/>
    <w:rsid w:val="005F4F4D"/>
    <w:rsid w:val="00620656"/>
    <w:rsid w:val="0063209E"/>
    <w:rsid w:val="00641615"/>
    <w:rsid w:val="0064297B"/>
    <w:rsid w:val="00645B40"/>
    <w:rsid w:val="0065576B"/>
    <w:rsid w:val="00687A3B"/>
    <w:rsid w:val="006D3085"/>
    <w:rsid w:val="006F3AA7"/>
    <w:rsid w:val="006F7394"/>
    <w:rsid w:val="00705866"/>
    <w:rsid w:val="00707EA3"/>
    <w:rsid w:val="00750DE9"/>
    <w:rsid w:val="00763C8A"/>
    <w:rsid w:val="007B1183"/>
    <w:rsid w:val="007C75DF"/>
    <w:rsid w:val="007E6CD3"/>
    <w:rsid w:val="007F68ED"/>
    <w:rsid w:val="00807048"/>
    <w:rsid w:val="008222B0"/>
    <w:rsid w:val="00837346"/>
    <w:rsid w:val="00845441"/>
    <w:rsid w:val="008500EF"/>
    <w:rsid w:val="00855593"/>
    <w:rsid w:val="00857E83"/>
    <w:rsid w:val="0087142C"/>
    <w:rsid w:val="00873BAC"/>
    <w:rsid w:val="00876333"/>
    <w:rsid w:val="008A772B"/>
    <w:rsid w:val="008B4663"/>
    <w:rsid w:val="008B4A0F"/>
    <w:rsid w:val="008D77AB"/>
    <w:rsid w:val="008E647B"/>
    <w:rsid w:val="0090078D"/>
    <w:rsid w:val="00901355"/>
    <w:rsid w:val="00924E3E"/>
    <w:rsid w:val="00967BD4"/>
    <w:rsid w:val="009736C1"/>
    <w:rsid w:val="00976F83"/>
    <w:rsid w:val="00984F25"/>
    <w:rsid w:val="0098654E"/>
    <w:rsid w:val="009F39A9"/>
    <w:rsid w:val="009F4297"/>
    <w:rsid w:val="009F4847"/>
    <w:rsid w:val="00A0552C"/>
    <w:rsid w:val="00A077F8"/>
    <w:rsid w:val="00A23052"/>
    <w:rsid w:val="00A400A0"/>
    <w:rsid w:val="00A618E2"/>
    <w:rsid w:val="00A65F1D"/>
    <w:rsid w:val="00A9275E"/>
    <w:rsid w:val="00AA6F77"/>
    <w:rsid w:val="00AB63A5"/>
    <w:rsid w:val="00AF1178"/>
    <w:rsid w:val="00B06256"/>
    <w:rsid w:val="00B14422"/>
    <w:rsid w:val="00B15239"/>
    <w:rsid w:val="00B162AF"/>
    <w:rsid w:val="00B20BF9"/>
    <w:rsid w:val="00B31800"/>
    <w:rsid w:val="00B3718E"/>
    <w:rsid w:val="00B4573F"/>
    <w:rsid w:val="00B53925"/>
    <w:rsid w:val="00B60AAF"/>
    <w:rsid w:val="00B658B6"/>
    <w:rsid w:val="00B72A83"/>
    <w:rsid w:val="00B86990"/>
    <w:rsid w:val="00BA79F8"/>
    <w:rsid w:val="00BB57B6"/>
    <w:rsid w:val="00BC7768"/>
    <w:rsid w:val="00BD632E"/>
    <w:rsid w:val="00BF2D9D"/>
    <w:rsid w:val="00C02296"/>
    <w:rsid w:val="00C131A3"/>
    <w:rsid w:val="00C26265"/>
    <w:rsid w:val="00C4432E"/>
    <w:rsid w:val="00C66F59"/>
    <w:rsid w:val="00C72FCD"/>
    <w:rsid w:val="00C81B90"/>
    <w:rsid w:val="00C96FDE"/>
    <w:rsid w:val="00CC550F"/>
    <w:rsid w:val="00CD60CF"/>
    <w:rsid w:val="00CE52CF"/>
    <w:rsid w:val="00CF6D38"/>
    <w:rsid w:val="00CF713E"/>
    <w:rsid w:val="00D2662D"/>
    <w:rsid w:val="00D3314D"/>
    <w:rsid w:val="00D33846"/>
    <w:rsid w:val="00D37DB8"/>
    <w:rsid w:val="00D546E9"/>
    <w:rsid w:val="00DA446E"/>
    <w:rsid w:val="00DB043E"/>
    <w:rsid w:val="00DC11C8"/>
    <w:rsid w:val="00E35670"/>
    <w:rsid w:val="00E62AB1"/>
    <w:rsid w:val="00E674B9"/>
    <w:rsid w:val="00E73D08"/>
    <w:rsid w:val="00E80F1C"/>
    <w:rsid w:val="00EC2A1E"/>
    <w:rsid w:val="00ED2296"/>
    <w:rsid w:val="00EE7333"/>
    <w:rsid w:val="00EF318E"/>
    <w:rsid w:val="00F00EE0"/>
    <w:rsid w:val="00F06578"/>
    <w:rsid w:val="00F17F14"/>
    <w:rsid w:val="00F463A2"/>
    <w:rsid w:val="00F652B6"/>
    <w:rsid w:val="00FA55AA"/>
    <w:rsid w:val="00FB0AB1"/>
    <w:rsid w:val="00FC4663"/>
    <w:rsid w:val="00FC54F6"/>
    <w:rsid w:val="00FD44FE"/>
    <w:rsid w:val="00FE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0556F"/>
  <w15:chartTrackingRefBased/>
  <w15:docId w15:val="{BD2D7E56-5249-4EFF-8843-16BFC1EC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F4297"/>
    <w:rPr>
      <w:color w:val="0000FF"/>
      <w:u w:val="single"/>
    </w:rPr>
  </w:style>
  <w:style w:type="paragraph" w:styleId="a4">
    <w:name w:val="footer"/>
    <w:basedOn w:val="a"/>
    <w:link w:val="a5"/>
    <w:rsid w:val="009F429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F42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F4297"/>
  </w:style>
  <w:style w:type="paragraph" w:styleId="a7">
    <w:name w:val="header"/>
    <w:basedOn w:val="a"/>
    <w:link w:val="a8"/>
    <w:rsid w:val="009F42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F4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F4297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9F429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F429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F42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F7394"/>
    <w:rPr>
      <w:color w:val="605E5C"/>
      <w:shd w:val="clear" w:color="auto" w:fill="E1DFDD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062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062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006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0627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0627F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FollowedHyperlink"/>
    <w:basedOn w:val="a0"/>
    <w:uiPriority w:val="99"/>
    <w:semiHidden/>
    <w:unhideWhenUsed/>
    <w:rsid w:val="000D5BE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B0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3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IVBS&amp;n=12&amp;dst=100186" TargetMode="External"/><Relationship Id="rId18" Type="http://schemas.openxmlformats.org/officeDocument/2006/relationships/hyperlink" Target="https://login.consultant.ru/link/?req=doc&amp;base=PKBO&amp;n=32716&amp;dst=100582" TargetMode="External"/><Relationship Id="rId26" Type="http://schemas.openxmlformats.org/officeDocument/2006/relationships/hyperlink" Target="https://login.consultant.ru/link/?req=doc&amp;base=PKBO&amp;n=65289&amp;dst=100083" TargetMode="External"/><Relationship Id="rId39" Type="http://schemas.openxmlformats.org/officeDocument/2006/relationships/hyperlink" Target="https://login.consultant.ru/link/?req=doc&amp;base=PKBO&amp;n=45762" TargetMode="External"/><Relationship Id="rId21" Type="http://schemas.openxmlformats.org/officeDocument/2006/relationships/hyperlink" Target="https://login.consultant.ru/link/?req=doc&amp;base=IVBS&amp;n=47&amp;dst=100086" TargetMode="External"/><Relationship Id="rId34" Type="http://schemas.openxmlformats.org/officeDocument/2006/relationships/hyperlink" Target="https://login.consultant.ru/link/?req=doc&amp;base=PAP&amp;n=122086" TargetMode="External"/><Relationship Id="rId42" Type="http://schemas.openxmlformats.org/officeDocument/2006/relationships/hyperlink" Target="https://login.consultant.ru/link/?req=doc&amp;base=PBUN&amp;n=100&amp;dst=100035" TargetMode="External"/><Relationship Id="rId47" Type="http://schemas.openxmlformats.org/officeDocument/2006/relationships/hyperlink" Target="https://login.consultant.ru/link/?req=doc&amp;base=PKBO&amp;n=66714" TargetMode="External"/><Relationship Id="rId50" Type="http://schemas.openxmlformats.org/officeDocument/2006/relationships/hyperlink" Target="https://login.consultant.ru/link/?req=doc&amp;base=PAP&amp;n=95712" TargetMode="External"/><Relationship Id="rId55" Type="http://schemas.openxmlformats.org/officeDocument/2006/relationships/hyperlink" Target="https://login.consultant.ru/link/?req=doc&amp;base=PKBO&amp;n=66120&amp;dst=100006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17274&amp;dst=1000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IVBS&amp;n=99&amp;dst=100064" TargetMode="External"/><Relationship Id="rId20" Type="http://schemas.openxmlformats.org/officeDocument/2006/relationships/hyperlink" Target="https://login.consultant.ru/link/?req=doc&amp;base=IVBS&amp;n=92&amp;dst=100077" TargetMode="External"/><Relationship Id="rId29" Type="http://schemas.openxmlformats.org/officeDocument/2006/relationships/hyperlink" Target="https://login.consultant.ru/link/?req=doc&amp;base=PKBO&amp;n=67601&amp;dst=100001" TargetMode="External"/><Relationship Id="rId41" Type="http://schemas.openxmlformats.org/officeDocument/2006/relationships/hyperlink" Target="https://login.consultant.ru/link/?req=doc&amp;base=PKBO&amp;n=60869&amp;dst=100007" TargetMode="External"/><Relationship Id="rId54" Type="http://schemas.openxmlformats.org/officeDocument/2006/relationships/hyperlink" Target="https://login.consultant.ru/link/?req=doc&amp;base=PAP&amp;n=121901" TargetMode="External"/><Relationship Id="rId6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GRBU&amp;n=131" TargetMode="External"/><Relationship Id="rId24" Type="http://schemas.openxmlformats.org/officeDocument/2006/relationships/hyperlink" Target="https://login.consultant.ru/link/?req=doc&amp;base=FKBS&amp;n=14&amp;dst=100001" TargetMode="External"/><Relationship Id="rId32" Type="http://schemas.openxmlformats.org/officeDocument/2006/relationships/hyperlink" Target="https://login.consultant.ru/link/?req=doc&amp;base=PBUN&amp;n=100&amp;dst=100005" TargetMode="External"/><Relationship Id="rId37" Type="http://schemas.openxmlformats.org/officeDocument/2006/relationships/hyperlink" Target="https://login.consultant.ru/link/?req=doc&amp;base=PKBO&amp;n=52275&amp;dst=100005" TargetMode="External"/><Relationship Id="rId40" Type="http://schemas.openxmlformats.org/officeDocument/2006/relationships/hyperlink" Target="https://login.consultant.ru/link/?req=doc&amp;base=PAP&amp;n=111911" TargetMode="External"/><Relationship Id="rId45" Type="http://schemas.openxmlformats.org/officeDocument/2006/relationships/hyperlink" Target="https://login.consultant.ru/link/?req=doc&amp;base=PKBO&amp;n=55530" TargetMode="External"/><Relationship Id="rId53" Type="http://schemas.openxmlformats.org/officeDocument/2006/relationships/hyperlink" Target="https://login.consultant.ru/link/?req=doc&amp;base=PAP&amp;n=121900" TargetMode="External"/><Relationship Id="rId58" Type="http://schemas.openxmlformats.org/officeDocument/2006/relationships/hyperlink" Target="https://login.consultant.ru/link/?req=doc&amp;base=IPNVBO&amp;n=65&amp;dst=10019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IVBS&amp;n=67&amp;dst=100076" TargetMode="External"/><Relationship Id="rId23" Type="http://schemas.openxmlformats.org/officeDocument/2006/relationships/hyperlink" Target="https://login.consultant.ru/link/?req=doc&amp;base=IVBS&amp;n=53&amp;dst=100643" TargetMode="External"/><Relationship Id="rId28" Type="http://schemas.openxmlformats.org/officeDocument/2006/relationships/hyperlink" Target="https://login.consultant.ru/link/?req=doc&amp;base=PKBO&amp;n=67585&amp;dst=100001" TargetMode="External"/><Relationship Id="rId36" Type="http://schemas.openxmlformats.org/officeDocument/2006/relationships/hyperlink" Target="https://login.consultant.ru/link/?req=doc&amp;base=PAP&amp;n=122097" TargetMode="External"/><Relationship Id="rId49" Type="http://schemas.openxmlformats.org/officeDocument/2006/relationships/hyperlink" Target="https://login.consultant.ru/link/?req=doc&amp;base=PKBO&amp;n=66717" TargetMode="External"/><Relationship Id="rId57" Type="http://schemas.openxmlformats.org/officeDocument/2006/relationships/hyperlink" Target="https://login.consultant.ru/link/?req=doc&amp;base=PAP&amp;n=120373" TargetMode="External"/><Relationship Id="rId61" Type="http://schemas.openxmlformats.org/officeDocument/2006/relationships/footer" Target="footer1.xml"/><Relationship Id="rId10" Type="http://schemas.openxmlformats.org/officeDocument/2006/relationships/hyperlink" Target="https://login.consultant.ru/link/?req=doc&amp;base=PKBO&amp;n=33990&amp;dst=100001" TargetMode="External"/><Relationship Id="rId19" Type="http://schemas.openxmlformats.org/officeDocument/2006/relationships/hyperlink" Target="https://login.consultant.ru/link/?req=doc&amp;base=IVBS&amp;n=101&amp;dst=100083" TargetMode="External"/><Relationship Id="rId31" Type="http://schemas.openxmlformats.org/officeDocument/2006/relationships/hyperlink" Target="https://login.consultant.ru/link/?req=doc&amp;base=PKBO&amp;n=66514&amp;dst=100001" TargetMode="External"/><Relationship Id="rId44" Type="http://schemas.openxmlformats.org/officeDocument/2006/relationships/hyperlink" Target="https://login.consultant.ru/link/?req=doc&amp;base=IPNVBO&amp;n=52&amp;dst=100452" TargetMode="External"/><Relationship Id="rId52" Type="http://schemas.openxmlformats.org/officeDocument/2006/relationships/hyperlink" Target="https://login.consultant.ru/link/?req=doc&amp;base=PKBO&amp;n=36326&amp;dst=100021" TargetMode="External"/><Relationship Id="rId6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PKBO&amp;n=66293&amp;dst=100001" TargetMode="External"/><Relationship Id="rId14" Type="http://schemas.openxmlformats.org/officeDocument/2006/relationships/hyperlink" Target="https://login.consultant.ru/link/?req=doc&amp;base=IVBS&amp;n=2&amp;dst=100134" TargetMode="External"/><Relationship Id="rId22" Type="http://schemas.openxmlformats.org/officeDocument/2006/relationships/hyperlink" Target="https://login.consultant.ru/link/?req=doc&amp;base=IVBS&amp;n=104&amp;dst=100198" TargetMode="External"/><Relationship Id="rId27" Type="http://schemas.openxmlformats.org/officeDocument/2006/relationships/hyperlink" Target="https://login.consultant.ru/link/?req=doc&amp;base=IVBS&amp;n=56&amp;dst=100193" TargetMode="External"/><Relationship Id="rId30" Type="http://schemas.openxmlformats.org/officeDocument/2006/relationships/hyperlink" Target="https://login.consultant.ru/link/?req=doc&amp;base=IPKBO&amp;n=72&amp;dst=100104" TargetMode="External"/><Relationship Id="rId35" Type="http://schemas.openxmlformats.org/officeDocument/2006/relationships/hyperlink" Target="https://login.consultant.ru/link/?req=doc&amp;base=PAP&amp;n=122094" TargetMode="External"/><Relationship Id="rId43" Type="http://schemas.openxmlformats.org/officeDocument/2006/relationships/hyperlink" Target="https://login.consultant.ru/link/?req=doc&amp;base=IPNVBO&amp;n=3&amp;dst=100357" TargetMode="External"/><Relationship Id="rId48" Type="http://schemas.openxmlformats.org/officeDocument/2006/relationships/hyperlink" Target="https://login.consultant.ru/link/?req=doc&amp;base=PKBO&amp;n=66715" TargetMode="External"/><Relationship Id="rId56" Type="http://schemas.openxmlformats.org/officeDocument/2006/relationships/hyperlink" Target="https://login.consultant.ru/link/?req=doc&amp;base=IVPV&amp;n=13&amp;dst=100210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PKBO&amp;n=66299&amp;dst=100001" TargetMode="External"/><Relationship Id="rId51" Type="http://schemas.openxmlformats.org/officeDocument/2006/relationships/hyperlink" Target="https://login.consultant.ru/link/?req=doc&amp;base=PKBO&amp;n=41088&amp;dst=10002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IVBS&amp;n=23&amp;dst=100286" TargetMode="External"/><Relationship Id="rId17" Type="http://schemas.openxmlformats.org/officeDocument/2006/relationships/hyperlink" Target="https://login.consultant.ru/link/?req=doc&amp;base=IVBS&amp;n=55&amp;dst=100305" TargetMode="External"/><Relationship Id="rId25" Type="http://schemas.openxmlformats.org/officeDocument/2006/relationships/hyperlink" Target="https://login.consultant.ru/link/?req=doc&amp;base=FKBS&amp;n=8&amp;dst=100001" TargetMode="External"/><Relationship Id="rId33" Type="http://schemas.openxmlformats.org/officeDocument/2006/relationships/hyperlink" Target="https://login.consultant.ru/link/?req=doc&amp;base=PAP&amp;n=122118" TargetMode="External"/><Relationship Id="rId38" Type="http://schemas.openxmlformats.org/officeDocument/2006/relationships/hyperlink" Target="https://login.consultant.ru/link/?req=doc&amp;base=PKBO&amp;n=66515&amp;dst=100055" TargetMode="External"/><Relationship Id="rId46" Type="http://schemas.openxmlformats.org/officeDocument/2006/relationships/hyperlink" Target="https://login.consultant.ru/link/?req=doc&amp;base=PKBO&amp;n=67047&amp;dst=100004" TargetMode="External"/><Relationship Id="rId59" Type="http://schemas.openxmlformats.org/officeDocument/2006/relationships/hyperlink" Target="https://login.consultant.ru/link/?req=doc&amp;base=PKBO&amp;n=666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2666</Words>
  <Characters>15198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Мишукова Влада Владимировна</dc:creator>
  <cp:keywords/>
  <dc:description/>
  <cp:lastModifiedBy>Безуменко Оксана Геннадьевна</cp:lastModifiedBy>
  <cp:revision>3</cp:revision>
  <dcterms:created xsi:type="dcterms:W3CDTF">2026-01-22T08:20:00Z</dcterms:created>
  <dcterms:modified xsi:type="dcterms:W3CDTF">2026-01-22T08:24:00Z</dcterms:modified>
</cp:coreProperties>
</file>