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238A5" w14:textId="6AF1298F" w:rsidR="009F4297" w:rsidRPr="008604AE" w:rsidRDefault="009F4297" w:rsidP="009F4297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604AE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</w:t>
      </w:r>
    </w:p>
    <w:p w14:paraId="77A40B3F" w14:textId="77777777" w:rsidR="009F4297" w:rsidRPr="008604AE" w:rsidRDefault="009F4297" w:rsidP="009F4297">
      <w:pPr>
        <w:spacing w:before="12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8604AE">
        <w:rPr>
          <w:rFonts w:ascii="Arial" w:hAnsi="Arial" w:cs="Arial"/>
          <w:b/>
          <w:color w:val="FF0000"/>
          <w:sz w:val="28"/>
          <w:szCs w:val="28"/>
        </w:rPr>
        <w:t xml:space="preserve">БУХГАЛТЕРА БЮДЖЕТНОЙ СФЕРЫ </w:t>
      </w:r>
    </w:p>
    <w:p w14:paraId="6B507315" w14:textId="2DDE004E" w:rsidR="009F4297" w:rsidRPr="008604AE" w:rsidRDefault="009F4297" w:rsidP="009F4297">
      <w:pPr>
        <w:spacing w:before="120" w:after="360"/>
        <w:jc w:val="center"/>
        <w:rPr>
          <w:rFonts w:ascii="Arial" w:hAnsi="Arial" w:cs="Arial"/>
          <w:color w:val="800080"/>
          <w:sz w:val="28"/>
          <w:szCs w:val="28"/>
        </w:rPr>
      </w:pPr>
      <w:r w:rsidRPr="008604AE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 w:rsidRPr="008604AE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Pr="008604AE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8604AE">
        <w:rPr>
          <w:rFonts w:ascii="Arial" w:hAnsi="Arial" w:cs="Arial"/>
          <w:color w:val="800080"/>
          <w:sz w:val="28"/>
          <w:szCs w:val="28"/>
        </w:rPr>
        <w:t>(</w:t>
      </w:r>
      <w:r w:rsidR="00D54A19" w:rsidRPr="008604AE">
        <w:rPr>
          <w:rFonts w:ascii="Arial" w:hAnsi="Arial" w:cs="Arial"/>
          <w:color w:val="800080"/>
          <w:sz w:val="28"/>
          <w:szCs w:val="28"/>
        </w:rPr>
        <w:t>январь</w:t>
      </w:r>
      <w:r w:rsidRPr="008604AE">
        <w:rPr>
          <w:rFonts w:ascii="Arial" w:hAnsi="Arial" w:cs="Arial"/>
          <w:color w:val="800080"/>
          <w:sz w:val="28"/>
          <w:szCs w:val="28"/>
        </w:rPr>
        <w:t xml:space="preserve"> – </w:t>
      </w:r>
      <w:r w:rsidR="00D54A19" w:rsidRPr="008604AE">
        <w:rPr>
          <w:rFonts w:ascii="Arial" w:hAnsi="Arial" w:cs="Arial"/>
          <w:color w:val="800080"/>
          <w:sz w:val="28"/>
          <w:szCs w:val="28"/>
        </w:rPr>
        <w:t>март</w:t>
      </w:r>
      <w:r w:rsidRPr="008604AE">
        <w:rPr>
          <w:rFonts w:ascii="Arial" w:hAnsi="Arial" w:cs="Arial"/>
          <w:color w:val="800080"/>
          <w:sz w:val="28"/>
          <w:szCs w:val="28"/>
        </w:rPr>
        <w:t xml:space="preserve"> 202</w:t>
      </w:r>
      <w:r w:rsidR="00D54A19" w:rsidRPr="008604AE">
        <w:rPr>
          <w:rFonts w:ascii="Arial" w:hAnsi="Arial" w:cs="Arial"/>
          <w:color w:val="800080"/>
          <w:sz w:val="28"/>
          <w:szCs w:val="28"/>
        </w:rPr>
        <w:t>6</w:t>
      </w:r>
      <w:r w:rsidRPr="008604AE">
        <w:rPr>
          <w:rFonts w:ascii="Arial" w:hAnsi="Arial" w:cs="Arial"/>
          <w:color w:val="800080"/>
          <w:sz w:val="28"/>
          <w:szCs w:val="28"/>
        </w:rPr>
        <w:t xml:space="preserve"> г.)</w:t>
      </w: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260"/>
      </w:tblGrid>
      <w:tr w:rsidR="009F4297" w:rsidRPr="008604AE" w14:paraId="29AE3A21" w14:textId="77777777" w:rsidTr="00AC7786">
        <w:trPr>
          <w:trHeight w:val="841"/>
        </w:trPr>
        <w:tc>
          <w:tcPr>
            <w:tcW w:w="2689" w:type="dxa"/>
            <w:vAlign w:val="center"/>
          </w:tcPr>
          <w:p w14:paraId="085BEEEF" w14:textId="77777777" w:rsidR="009F4297" w:rsidRPr="008604AE" w:rsidRDefault="009F4297" w:rsidP="00AC7786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8604AE">
              <w:rPr>
                <w:rFonts w:ascii="Arial" w:hAnsi="Arial" w:cs="Arial"/>
                <w:b/>
                <w:color w:val="FF6600"/>
                <w:sz w:val="22"/>
                <w:szCs w:val="22"/>
              </w:rPr>
              <w:t>Что изменилось</w:t>
            </w:r>
          </w:p>
        </w:tc>
        <w:tc>
          <w:tcPr>
            <w:tcW w:w="4536" w:type="dxa"/>
            <w:vAlign w:val="center"/>
          </w:tcPr>
          <w:p w14:paraId="49E9F581" w14:textId="77777777" w:rsidR="009F4297" w:rsidRPr="008604AE" w:rsidRDefault="009F4297" w:rsidP="00AC7786">
            <w:pPr>
              <w:spacing w:before="120"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8604AE">
              <w:rPr>
                <w:rFonts w:ascii="Arial" w:hAnsi="Arial" w:cs="Arial"/>
                <w:b/>
                <w:color w:val="FF6600"/>
                <w:sz w:val="22"/>
                <w:szCs w:val="22"/>
              </w:rPr>
              <w:t>Суть изменения</w:t>
            </w:r>
          </w:p>
        </w:tc>
        <w:tc>
          <w:tcPr>
            <w:tcW w:w="3260" w:type="dxa"/>
            <w:vAlign w:val="center"/>
          </w:tcPr>
          <w:p w14:paraId="2F7C35EC" w14:textId="77777777" w:rsidR="009F4297" w:rsidRPr="008604AE" w:rsidRDefault="009F4297" w:rsidP="00AC7786">
            <w:pPr>
              <w:spacing w:before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8604AE">
              <w:rPr>
                <w:rFonts w:ascii="Arial" w:hAnsi="Arial" w:cs="Arial"/>
                <w:b/>
                <w:color w:val="FF6600"/>
                <w:sz w:val="22"/>
                <w:szCs w:val="22"/>
              </w:rPr>
              <w:t xml:space="preserve">Отражение в материалах </w:t>
            </w:r>
          </w:p>
          <w:p w14:paraId="4B2D7354" w14:textId="77777777" w:rsidR="009F4297" w:rsidRPr="008604AE" w:rsidRDefault="009F4297" w:rsidP="00AC7786">
            <w:pPr>
              <w:spacing w:after="120"/>
              <w:jc w:val="center"/>
              <w:rPr>
                <w:rFonts w:ascii="Arial" w:hAnsi="Arial" w:cs="Arial"/>
                <w:b/>
                <w:color w:val="FF6600"/>
                <w:sz w:val="22"/>
                <w:szCs w:val="22"/>
              </w:rPr>
            </w:pPr>
            <w:r w:rsidRPr="008604AE">
              <w:rPr>
                <w:rFonts w:ascii="Arial" w:hAnsi="Arial" w:cs="Arial"/>
                <w:b/>
                <w:color w:val="FF6600"/>
                <w:sz w:val="22"/>
                <w:szCs w:val="22"/>
              </w:rPr>
              <w:t>КонсультантПлюс</w:t>
            </w:r>
          </w:p>
        </w:tc>
      </w:tr>
      <w:tr w:rsidR="008D77AB" w:rsidRPr="008604AE" w14:paraId="026ADEF8" w14:textId="77777777" w:rsidTr="00DF19BD">
        <w:tc>
          <w:tcPr>
            <w:tcW w:w="10485" w:type="dxa"/>
            <w:gridSpan w:val="3"/>
            <w:shd w:val="clear" w:color="auto" w:fill="ED7D31" w:themeFill="accent2"/>
          </w:tcPr>
          <w:p w14:paraId="307B39F3" w14:textId="258BEA07" w:rsidR="008D77AB" w:rsidRPr="008604AE" w:rsidRDefault="00BA1014" w:rsidP="008D77AB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800080"/>
                <w:sz w:val="20"/>
                <w:szCs w:val="20"/>
              </w:rPr>
              <w:t>Бюджетная классификация</w:t>
            </w:r>
          </w:p>
        </w:tc>
      </w:tr>
      <w:tr w:rsidR="008D77AB" w:rsidRPr="008604AE" w14:paraId="303B2034" w14:textId="77777777" w:rsidTr="00AC7786">
        <w:trPr>
          <w:trHeight w:val="2537"/>
        </w:trPr>
        <w:tc>
          <w:tcPr>
            <w:tcW w:w="2689" w:type="dxa"/>
          </w:tcPr>
          <w:p w14:paraId="12B0FE66" w14:textId="68FF1457" w:rsidR="008D77AB" w:rsidRPr="008604AE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применения КОСГУ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2F02B082" w14:textId="32F895E5" w:rsidR="008D77AB" w:rsidRPr="008604AE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C20E9E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орядок 209н.</w:t>
            </w:r>
          </w:p>
          <w:p w14:paraId="2B930FE4" w14:textId="66A79185" w:rsidR="00941210" w:rsidRPr="008604AE" w:rsidRDefault="00941210" w:rsidP="0094121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Добавили правило, согласно которому расходы на подключение к сетям электро-, газо-, тепло-, водоснабжения и водоотведения, сетям связи</w:t>
            </w:r>
            <w:r w:rsidR="0093766F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81856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для целей капвложений </w:t>
            </w:r>
            <w:r w:rsidR="0093766F" w:rsidRPr="008604AE">
              <w:rPr>
                <w:rFonts w:ascii="Arial" w:hAnsi="Arial" w:cs="Arial"/>
                <w:sz w:val="20"/>
                <w:szCs w:val="20"/>
                <w:lang w:eastAsia="en-US"/>
              </w:rPr>
              <w:t>отражают по подстатье 228 КОСГУ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. Если такие расходы не связаны с капвложениями и не формируют стоимость НФА, </w:t>
            </w:r>
            <w:r w:rsidR="002E7B5D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для их отражения </w:t>
            </w:r>
            <w:r w:rsidR="0093766F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нужно 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применя</w:t>
            </w:r>
            <w:r w:rsidR="00D11599" w:rsidRPr="008604AE">
              <w:rPr>
                <w:rFonts w:ascii="Arial" w:hAnsi="Arial" w:cs="Arial"/>
                <w:sz w:val="20"/>
                <w:szCs w:val="20"/>
                <w:lang w:eastAsia="en-US"/>
              </w:rPr>
              <w:t>ть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подстатью 226 КОСГУ.</w:t>
            </w:r>
          </w:p>
          <w:p w14:paraId="1EF5F59A" w14:textId="713205CD" w:rsidR="002E7B5D" w:rsidRPr="008604AE" w:rsidRDefault="00941210" w:rsidP="002E7B5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Также </w:t>
            </w:r>
            <w:r w:rsidR="0005588D" w:rsidRPr="008604AE">
              <w:rPr>
                <w:rFonts w:ascii="Arial" w:hAnsi="Arial" w:cs="Arial"/>
                <w:sz w:val="20"/>
                <w:szCs w:val="20"/>
                <w:lang w:eastAsia="en-US"/>
              </w:rPr>
              <w:t>предусмотрели</w:t>
            </w:r>
            <w:r w:rsidR="002E7B5D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возможность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детализаци</w:t>
            </w:r>
            <w:r w:rsidR="002E7B5D" w:rsidRPr="008604AE">
              <w:rPr>
                <w:rFonts w:ascii="Arial" w:hAnsi="Arial" w:cs="Arial"/>
                <w:sz w:val="20"/>
                <w:szCs w:val="20"/>
                <w:lang w:eastAsia="en-US"/>
              </w:rPr>
              <w:t>и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статей 340</w:t>
            </w:r>
            <w:r w:rsidR="002E7B5D" w:rsidRPr="008604AE">
              <w:rPr>
                <w:rFonts w:ascii="Arial" w:hAnsi="Arial" w:cs="Arial"/>
                <w:sz w:val="20"/>
                <w:szCs w:val="20"/>
                <w:lang w:eastAsia="en-US"/>
              </w:rPr>
              <w:t>, 360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и 440 КОСГУ</w:t>
            </w:r>
            <w:r w:rsidR="00627D89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в рамках третьего разряда кода</w:t>
            </w:r>
            <w:r w:rsidR="002E7B5D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– при необходимости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2E7B5D" w:rsidRPr="008604AE">
              <w:rPr>
                <w:rFonts w:ascii="Arial" w:hAnsi="Arial" w:cs="Arial"/>
                <w:sz w:val="20"/>
                <w:szCs w:val="20"/>
                <w:lang w:eastAsia="en-US"/>
              </w:rPr>
              <w:t>е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е нужно закрепить в учетной политике. </w:t>
            </w:r>
          </w:p>
          <w:p w14:paraId="2B1C4228" w14:textId="40D446DD" w:rsidR="008D77AB" w:rsidRPr="008604AE" w:rsidRDefault="00941210" w:rsidP="002E7B5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Изменения нужно применять </w:t>
            </w: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учета 2026 г.</w:t>
            </w:r>
          </w:p>
        </w:tc>
        <w:tc>
          <w:tcPr>
            <w:tcW w:w="3260" w:type="dxa"/>
          </w:tcPr>
          <w:p w14:paraId="2D33E765" w14:textId="2B0B9D69" w:rsidR="008D77AB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8D77AB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</w:t>
              </w:r>
              <w:r w:rsidR="008604AE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8D77AB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Порядок применения КОСГУ. Общие положения</w:t>
              </w:r>
            </w:hyperlink>
          </w:p>
          <w:p w14:paraId="6A5BE93B" w14:textId="7EBC37DA" w:rsidR="00941210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41210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941210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Порядок применения КОСГУ для оплаты работ, услуг</w:t>
              </w:r>
            </w:hyperlink>
          </w:p>
          <w:p w14:paraId="24D2FB8F" w14:textId="65E9DD2F" w:rsidR="002C3415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9" w:history="1">
              <w:r w:rsidR="00941210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941210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Порядок применения КОСГУ для расходов на приобретение нефинансовых активов</w:t>
              </w:r>
            </w:hyperlink>
          </w:p>
          <w:p w14:paraId="28E3FEED" w14:textId="59D83E5A" w:rsidR="00E90DB7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10" w:history="1">
              <w:r w:rsidR="00E90DB7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E90DB7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решени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E90DB7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: Какие расходы отражаются по подстатье 228 КОСГУ</w:t>
              </w:r>
            </w:hyperlink>
          </w:p>
          <w:p w14:paraId="7622CDB9" w14:textId="33722832" w:rsidR="008D77AB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23F26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423F26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решени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423F26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: Какие расходы отражаются по статьям 310 и 340 КОСГУ</w:t>
              </w:r>
            </w:hyperlink>
          </w:p>
        </w:tc>
      </w:tr>
      <w:tr w:rsidR="00BA1014" w:rsidRPr="008604AE" w14:paraId="3CE2A7F1" w14:textId="77777777" w:rsidTr="000D79D1">
        <w:trPr>
          <w:trHeight w:val="558"/>
        </w:trPr>
        <w:tc>
          <w:tcPr>
            <w:tcW w:w="2689" w:type="dxa"/>
          </w:tcPr>
          <w:p w14:paraId="7F4C1EE8" w14:textId="57D589EB" w:rsidR="00BA1014" w:rsidRPr="008604AE" w:rsidRDefault="00BA1014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применения бюджетной классификации</w:t>
            </w:r>
          </w:p>
        </w:tc>
        <w:tc>
          <w:tcPr>
            <w:tcW w:w="4536" w:type="dxa"/>
          </w:tcPr>
          <w:p w14:paraId="796B4E9F" w14:textId="059B44FE" w:rsidR="00BA1014" w:rsidRPr="008604AE" w:rsidRDefault="00BA1014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Внесены изменения в </w:t>
            </w:r>
            <w:r w:rsidR="00D57E63"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орядок формирования и применения КБК.</w:t>
            </w:r>
          </w:p>
          <w:p w14:paraId="1E8C6842" w14:textId="30B26CBC" w:rsidR="00BA1014" w:rsidRPr="008604AE" w:rsidRDefault="0071263F" w:rsidP="00BA10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Среди проч</w:t>
            </w:r>
            <w:r w:rsidR="007E02B7" w:rsidRPr="008604AE">
              <w:rPr>
                <w:rFonts w:ascii="Arial" w:hAnsi="Arial" w:cs="Arial"/>
                <w:sz w:val="20"/>
                <w:szCs w:val="20"/>
                <w:lang w:eastAsia="en-US"/>
              </w:rPr>
              <w:t>его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у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>точн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или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особенности присвоения кодов КДБ 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для 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>доход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ов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бюджетов субъектов РФ и местных бюджетов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, поступающих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от административных штрафов, установленных КоАП РФ.</w:t>
            </w:r>
          </w:p>
          <w:p w14:paraId="3E58A389" w14:textId="1E84EECE" w:rsidR="0005588D" w:rsidRPr="008604AE" w:rsidRDefault="0005588D" w:rsidP="00BA1014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Также з</w:t>
            </w:r>
            <w:r w:rsidR="0071263F" w:rsidRPr="008604AE">
              <w:rPr>
                <w:rFonts w:ascii="Arial" w:hAnsi="Arial" w:cs="Arial"/>
                <w:sz w:val="20"/>
                <w:szCs w:val="20"/>
                <w:lang w:eastAsia="en-US"/>
              </w:rPr>
              <w:t>акрепили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, что</w:t>
            </w:r>
            <w:r w:rsidR="007E02B7" w:rsidRPr="008604AE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  <w:p w14:paraId="2066904A" w14:textId="7765CE12" w:rsidR="00BA1014" w:rsidRPr="008604AE" w:rsidRDefault="0005588D" w:rsidP="008604AE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по КВР 853 нужно отражать </w:t>
            </w:r>
            <w:r w:rsidR="0071263F" w:rsidRPr="008604AE">
              <w:rPr>
                <w:rFonts w:ascii="Arial" w:hAnsi="Arial" w:cs="Arial"/>
                <w:sz w:val="20"/>
                <w:szCs w:val="20"/>
                <w:lang w:eastAsia="en-US"/>
              </w:rPr>
              <w:t>р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>асходы по возмещению убытков от изъятия земельных участков для государственных или муниципальных нужд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если они </w:t>
            </w:r>
            <w:r w:rsidR="0071263F" w:rsidRPr="008604AE">
              <w:rPr>
                <w:rFonts w:ascii="Arial" w:hAnsi="Arial" w:cs="Arial"/>
                <w:sz w:val="20"/>
                <w:szCs w:val="20"/>
                <w:lang w:eastAsia="en-US"/>
              </w:rPr>
              <w:t>не предусмотрены сметными стоимостями строительства (реконструкции) объектов капстроительства</w:t>
            </w: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  <w:p w14:paraId="19BA1E42" w14:textId="1EE76B58" w:rsidR="00BA1014" w:rsidRPr="008604AE" w:rsidRDefault="00BA1014" w:rsidP="008604AE">
            <w:pPr>
              <w:pStyle w:val="a9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ind w:left="31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КВР 895 не применяется в случае предоставления субсидий бюджетным (автономным) учреждениям на финансовое обеспечение (возмещение) затрат, связанных с финансовой арендой (лизингом)</w:t>
            </w:r>
            <w:r w:rsidR="008604AE"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  <w:p w14:paraId="264A9A27" w14:textId="140FA27F" w:rsidR="00BA1014" w:rsidRPr="008604AE" w:rsidRDefault="0005588D" w:rsidP="008604AE">
            <w:pPr>
              <w:autoSpaceDE w:val="0"/>
              <w:autoSpaceDN w:val="0"/>
              <w:adjustRightInd w:val="0"/>
              <w:spacing w:before="120"/>
              <w:ind w:left="-45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hAnsi="Arial" w:cs="Arial"/>
                <w:sz w:val="20"/>
                <w:szCs w:val="20"/>
                <w:lang w:eastAsia="en-US"/>
              </w:rPr>
              <w:t>Основные и</w:t>
            </w:r>
            <w:r w:rsidR="00BA1014" w:rsidRPr="008604AE">
              <w:rPr>
                <w:rFonts w:ascii="Arial" w:hAnsi="Arial" w:cs="Arial"/>
                <w:sz w:val="20"/>
                <w:szCs w:val="20"/>
                <w:lang w:eastAsia="en-US"/>
              </w:rPr>
              <w:t xml:space="preserve">зменения действуют при исполнении бюджетов, начиная с бюджетов </w:t>
            </w:r>
            <w:r w:rsidR="00BA1014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 г</w:t>
            </w:r>
            <w:r w:rsidR="008604AE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8501B0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="008501B0" w:rsidRPr="008604AE">
              <w:rPr>
                <w:rFonts w:ascii="Arial" w:hAnsi="Arial" w:cs="Arial"/>
                <w:sz w:val="20"/>
                <w:szCs w:val="20"/>
                <w:lang w:eastAsia="en-US"/>
              </w:rPr>
              <w:t>(на 2026 г. и плановый период 2027 и 2028 гг.)</w:t>
            </w:r>
          </w:p>
        </w:tc>
        <w:tc>
          <w:tcPr>
            <w:tcW w:w="3260" w:type="dxa"/>
          </w:tcPr>
          <w:p w14:paraId="3BBE8646" w14:textId="37762C56" w:rsidR="00BA1014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Style w:val="a3"/>
                <w:u w:val="none"/>
              </w:rPr>
            </w:pPr>
            <w:hyperlink r:id="rId12" w:history="1">
              <w:r w:rsidR="00BA1014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BA1014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Порядок применения КБК. Общие положения</w:t>
              </w:r>
            </w:hyperlink>
          </w:p>
          <w:p w14:paraId="7ABAF15C" w14:textId="034A3594" w:rsidR="002C3415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13" w:history="1">
              <w:r w:rsidR="00BA1014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Последни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BA1014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изменения: Порядок применения КВР (кода видов расходов). Прочее</w:t>
              </w:r>
            </w:hyperlink>
            <w:r w:rsidR="002C3415" w:rsidRPr="008604AE">
              <w:rPr>
                <w:rStyle w:val="a3"/>
                <w:rFonts w:ascii="Arial" w:hAnsi="Arial" w:cs="Arial"/>
                <w:sz w:val="20"/>
                <w:szCs w:val="20"/>
                <w:u w:val="none"/>
              </w:rPr>
              <w:t>;</w:t>
            </w:r>
          </w:p>
          <w:p w14:paraId="170884FD" w14:textId="775A0A28" w:rsidR="00BA1014" w:rsidRPr="008604AE" w:rsidRDefault="004D7861" w:rsidP="008604A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316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2C3415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Готово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2C3415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 xml:space="preserve"> решени</w:t>
              </w:r>
              <w:r w:rsid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е</w:t>
              </w:r>
              <w:r w:rsidR="002C3415" w:rsidRPr="008604AE">
                <w:rPr>
                  <w:rStyle w:val="a3"/>
                  <w:rFonts w:ascii="Arial" w:hAnsi="Arial" w:cs="Arial"/>
                  <w:sz w:val="20"/>
                  <w:szCs w:val="20"/>
                  <w:u w:val="none"/>
                </w:rPr>
                <w:t>: Какие расходы отражаются по коду видов расходов 853 "Уплата иных платежей"</w:t>
              </w:r>
            </w:hyperlink>
          </w:p>
        </w:tc>
      </w:tr>
      <w:tr w:rsidR="008D77AB" w:rsidRPr="008604AE" w14:paraId="26D866D9" w14:textId="77777777" w:rsidTr="00DF19BD">
        <w:tc>
          <w:tcPr>
            <w:tcW w:w="10485" w:type="dxa"/>
            <w:gridSpan w:val="3"/>
            <w:shd w:val="clear" w:color="auto" w:fill="ED7D31" w:themeFill="accent2"/>
          </w:tcPr>
          <w:p w14:paraId="7B167020" w14:textId="41C20F44" w:rsidR="008D77AB" w:rsidRPr="008604AE" w:rsidRDefault="00DF4BA2" w:rsidP="008D77A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800080"/>
                <w:sz w:val="20"/>
                <w:szCs w:val="20"/>
              </w:rPr>
              <w:t>Учет</w:t>
            </w:r>
          </w:p>
        </w:tc>
      </w:tr>
      <w:tr w:rsidR="008D77AB" w:rsidRPr="008604AE" w14:paraId="14E2E026" w14:textId="77777777" w:rsidTr="00AC7786">
        <w:trPr>
          <w:trHeight w:val="699"/>
        </w:trPr>
        <w:tc>
          <w:tcPr>
            <w:tcW w:w="2689" w:type="dxa"/>
          </w:tcPr>
          <w:p w14:paraId="56EE69F9" w14:textId="4F5F83F4" w:rsidR="008D77AB" w:rsidRPr="008604AE" w:rsidRDefault="008D77AB" w:rsidP="008D77AB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Порядок составления </w:t>
            </w:r>
            <w:r w:rsidR="00CE0A2C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и ведения плана ФХД</w:t>
            </w:r>
          </w:p>
        </w:tc>
        <w:tc>
          <w:tcPr>
            <w:tcW w:w="4536" w:type="dxa"/>
          </w:tcPr>
          <w:p w14:paraId="58E91E96" w14:textId="5EC474C3" w:rsidR="008D77AB" w:rsidRPr="008604AE" w:rsidRDefault="008D77AB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Минфин России внес изменения в </w:t>
            </w:r>
            <w:r w:rsidR="00CE0A2C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порядок составления и ведения плана ФХД</w:t>
            </w:r>
            <w:r w:rsidR="007E02B7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федеральных бюджетных и автономных учреждений</w:t>
            </w: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18FA3ABB" w14:textId="2DAAEE4D" w:rsidR="00F60969" w:rsidRPr="008604AE" w:rsidRDefault="00F60969" w:rsidP="00CE0A2C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частности, в </w:t>
            </w:r>
            <w:r w:rsidR="00627D89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рекомендованной </w:t>
            </w:r>
            <w:r w:rsidR="006C5804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форме</w:t>
            </w: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плана ФХД скорректировано наименование показателя и КБК для строки 2730 разд. 1</w:t>
            </w:r>
            <w:r w:rsidR="00870938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70938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рекомендуемый образец формы обоснования (расчетов) расходов на оплату труда включили новый раздел.</w:t>
            </w:r>
          </w:p>
          <w:p w14:paraId="2395F1D7" w14:textId="54956BF2" w:rsidR="008D77AB" w:rsidRPr="008604AE" w:rsidRDefault="00CE0A2C" w:rsidP="008D77AB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8D77AB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зменени</w:t>
            </w: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я</w:t>
            </w:r>
            <w:r w:rsidR="008D77AB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действуют</w:t>
            </w:r>
            <w:r w:rsidR="008D77AB" w:rsidRPr="008604A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8D77AB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5</w:t>
            </w:r>
            <w:r w:rsidR="008604AE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апреля </w:t>
            </w: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</w:t>
            </w:r>
            <w:r w:rsidR="008604AE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8D77AB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3ED282B8" w14:textId="2CED9048" w:rsidR="008604AE" w:rsidRPr="008604AE" w:rsidRDefault="004D7861" w:rsidP="008604A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iCs/>
                <w:u w:val="none"/>
              </w:rPr>
            </w:pPr>
            <w:hyperlink r:id="rId15" w:history="1">
              <w:r w:rsidR="0045493A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8604AE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45493A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План финансово-хозяйственной деятельности</w:t>
              </w:r>
            </w:hyperlink>
          </w:p>
          <w:p w14:paraId="252B9AEB" w14:textId="2649A3FE" w:rsidR="008D77AB" w:rsidRPr="008604AE" w:rsidRDefault="004D7861" w:rsidP="008604AE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6059B3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Образ</w:t>
              </w:r>
              <w:r w:rsidR="008604AE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ец</w:t>
              </w:r>
              <w:r w:rsidR="006059B3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заполнения плана финансово-хозяйственной деятельности федерального бюджетного учреждения на 2026 г. и плановый период 2027 и 2028 гг</w:t>
              </w:r>
            </w:hyperlink>
            <w:r w:rsidR="006059B3" w:rsidRPr="008604AE">
              <w:rPr>
                <w:rStyle w:val="a3"/>
                <w:iCs/>
                <w:u w:val="none"/>
              </w:rPr>
              <w:t>.</w:t>
            </w:r>
          </w:p>
        </w:tc>
      </w:tr>
      <w:tr w:rsidR="00A07A72" w:rsidRPr="008604AE" w14:paraId="6F98B41C" w14:textId="77777777" w:rsidTr="00FF5F80">
        <w:tc>
          <w:tcPr>
            <w:tcW w:w="10485" w:type="dxa"/>
            <w:gridSpan w:val="3"/>
            <w:shd w:val="clear" w:color="auto" w:fill="ED7D31" w:themeFill="accent2"/>
          </w:tcPr>
          <w:p w14:paraId="70F7DAFB" w14:textId="3F29E094" w:rsidR="00A07A72" w:rsidRPr="008604AE" w:rsidRDefault="00A07A72" w:rsidP="00A07A72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800080"/>
                <w:sz w:val="20"/>
                <w:szCs w:val="20"/>
              </w:rPr>
              <w:t>Налоги</w:t>
            </w:r>
          </w:p>
        </w:tc>
      </w:tr>
      <w:tr w:rsidR="00A07A72" w:rsidRPr="008604AE" w14:paraId="76DD9BF8" w14:textId="77777777" w:rsidTr="00A55F5F">
        <w:trPr>
          <w:trHeight w:val="699"/>
        </w:trPr>
        <w:tc>
          <w:tcPr>
            <w:tcW w:w="2689" w:type="dxa"/>
          </w:tcPr>
          <w:p w14:paraId="1AEE56C9" w14:textId="15889C99" w:rsidR="00A07A72" w:rsidRPr="008604AE" w:rsidRDefault="00A07A72" w:rsidP="00A07A72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Счет-фактура и иные документы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4EC4677" w14:textId="7B30ADD8" w:rsidR="00A07A72" w:rsidRPr="008604AE" w:rsidRDefault="00A07A72" w:rsidP="00A07A7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апреля 2026 г</w:t>
            </w:r>
            <w:r w:rsidR="008604AE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8604AE">
              <w:rPr>
                <w:rFonts w:ascii="Arial" w:hAnsi="Arial" w:cs="Arial"/>
                <w:sz w:val="20"/>
                <w:szCs w:val="20"/>
              </w:rPr>
              <w:t xml:space="preserve"> действуют обновленные формы и правила заполнения документов, которые применяют при расчетах по НДС. Правительство России утвердило изменения в них. Формы соответствуют рекомендуемым, которые были направлены ранее.</w:t>
            </w:r>
          </w:p>
          <w:p w14:paraId="67581580" w14:textId="4A85ACE6" w:rsidR="00A07A72" w:rsidRPr="008604AE" w:rsidRDefault="00A07A72" w:rsidP="00A07A7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 xml:space="preserve">Производные изменения внесли в формы корректировочного счета-фактуры, книг покупок и продаж, дополнительных листов к ним, журнала учета полученных и выставленных счетов-фактур. ФНС России направила для использования </w:t>
            </w: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апреля 2026</w:t>
            </w:r>
            <w:r w:rsidR="008604AE"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г.</w:t>
            </w:r>
            <w:r w:rsidRPr="008604AE">
              <w:rPr>
                <w:rFonts w:ascii="Arial" w:hAnsi="Arial" w:cs="Arial"/>
                <w:sz w:val="20"/>
                <w:szCs w:val="20"/>
              </w:rPr>
              <w:t xml:space="preserve"> рекомендуемые форматы книг (</w:t>
            </w:r>
            <w:proofErr w:type="spellStart"/>
            <w:r w:rsidRPr="008604AE">
              <w:rPr>
                <w:rFonts w:ascii="Arial" w:hAnsi="Arial" w:cs="Arial"/>
                <w:sz w:val="20"/>
                <w:szCs w:val="20"/>
              </w:rPr>
              <w:t>доплистов</w:t>
            </w:r>
            <w:proofErr w:type="spellEnd"/>
            <w:r w:rsidRPr="008604AE">
              <w:rPr>
                <w:rFonts w:ascii="Arial" w:hAnsi="Arial" w:cs="Arial"/>
                <w:sz w:val="20"/>
                <w:szCs w:val="20"/>
              </w:rPr>
              <w:t xml:space="preserve"> к ним) и журнала.</w:t>
            </w:r>
          </w:p>
          <w:p w14:paraId="448420AE" w14:textId="26B13A1E" w:rsidR="00A07A72" w:rsidRPr="008604AE" w:rsidRDefault="00A07A72" w:rsidP="00A07A7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19 апреля 2026 г</w:t>
            </w:r>
            <w:r w:rsidR="007C49D6"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8604AE">
              <w:rPr>
                <w:rFonts w:ascii="Arial" w:hAnsi="Arial" w:cs="Arial"/>
                <w:sz w:val="20"/>
                <w:szCs w:val="20"/>
              </w:rPr>
              <w:t xml:space="preserve"> действуют новые форматы корректировочного счета-фактуры и УКД. </w:t>
            </w:r>
            <w:r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1 апреля 2027 г</w:t>
            </w:r>
            <w:r w:rsidR="007C49D6"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8604AE">
              <w:rPr>
                <w:rFonts w:ascii="Arial" w:hAnsi="Arial" w:cs="Arial"/>
                <w:sz w:val="20"/>
                <w:szCs w:val="20"/>
              </w:rPr>
              <w:t xml:space="preserve"> на выбор можно использовать одну из двух версий</w:t>
            </w:r>
          </w:p>
        </w:tc>
        <w:tc>
          <w:tcPr>
            <w:tcW w:w="3260" w:type="dxa"/>
          </w:tcPr>
          <w:p w14:paraId="32563879" w14:textId="75D5DD70" w:rsidR="00A07A72" w:rsidRPr="008604AE" w:rsidRDefault="004D7861" w:rsidP="00A07A72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tooltip="Ссылка на КонсультантПлюс" w:history="1"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"НДС с 2026 года: обновленные формы счета-фактуры, книги покупок и книги продаж опубликованы"</w:t>
              </w:r>
            </w:hyperlink>
          </w:p>
          <w:p w14:paraId="30C15020" w14:textId="5ED989F8" w:rsidR="00A07A72" w:rsidRPr="008604AE" w:rsidRDefault="004D7861" w:rsidP="00A07A72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tooltip="Ссылка на КонсультантПлюс" w:history="1"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Счет-фактура</w:t>
              </w:r>
            </w:hyperlink>
          </w:p>
          <w:p w14:paraId="3E36AF67" w14:textId="5A8ECE2D" w:rsidR="00A07A72" w:rsidRPr="008604AE" w:rsidRDefault="004D7861" w:rsidP="00A07A72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sz w:val="20"/>
                <w:szCs w:val="20"/>
                <w:u w:val="none"/>
              </w:rPr>
            </w:pPr>
            <w:hyperlink r:id="rId19" w:tooltip="Ссылка на КонсультантПлюс" w:history="1"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форму журнала учета полученных и выставленных счетов-фактур</w:t>
              </w:r>
            </w:hyperlink>
          </w:p>
          <w:p w14:paraId="1BE68DE0" w14:textId="3B9E2A68" w:rsidR="00A07A72" w:rsidRPr="008604AE" w:rsidRDefault="004D7861" w:rsidP="00A07A72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0" w:tooltip="Ссылка на КонсультантПлюс" w:history="1">
              <w:r w:rsidR="00A07A72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Готовое решение: Как заполнить книгу покупок </w:t>
              </w:r>
            </w:hyperlink>
            <w:hyperlink r:id="rId21" w:tooltip="Ссылка на КонсультантПлюс" w:history="1"/>
          </w:p>
        </w:tc>
      </w:tr>
      <w:tr w:rsidR="00C8730F" w:rsidRPr="008604AE" w14:paraId="3D43BFCE" w14:textId="77777777" w:rsidTr="002E6994">
        <w:trPr>
          <w:trHeight w:val="699"/>
        </w:trPr>
        <w:tc>
          <w:tcPr>
            <w:tcW w:w="2689" w:type="dxa"/>
          </w:tcPr>
          <w:p w14:paraId="22A5F530" w14:textId="7860E913" w:rsidR="00C8730F" w:rsidRPr="008604AE" w:rsidRDefault="00C8730F" w:rsidP="00C8730F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Страховые взносы</w:t>
            </w:r>
          </w:p>
        </w:tc>
        <w:tc>
          <w:tcPr>
            <w:tcW w:w="4536" w:type="dxa"/>
          </w:tcPr>
          <w:p w14:paraId="638633CA" w14:textId="33888172" w:rsidR="00A27186" w:rsidRPr="008604AE" w:rsidRDefault="00C8730F" w:rsidP="00A2718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>В связи с изменением условий применения пониженных тарифов страховых взносов субъектами МСП обновили форму расчета страховых взносов.</w:t>
            </w:r>
            <w:r w:rsidR="00A27186" w:rsidRPr="008604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04AE">
              <w:rPr>
                <w:rFonts w:ascii="Arial" w:hAnsi="Arial" w:cs="Arial"/>
                <w:sz w:val="20"/>
                <w:szCs w:val="20"/>
              </w:rPr>
              <w:t xml:space="preserve">Приказ с этими изменениями вступит в силу </w:t>
            </w:r>
            <w:r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6 мая 2026 г.</w:t>
            </w:r>
          </w:p>
          <w:p w14:paraId="5F7492F6" w14:textId="4EBCAB60" w:rsidR="00A27186" w:rsidRPr="008604AE" w:rsidRDefault="00A27186" w:rsidP="00A2718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>Обновленная форма соответствует ранее направлявшейся рекомендованной.</w:t>
            </w:r>
          </w:p>
          <w:p w14:paraId="53BBE9E2" w14:textId="16DAB7E0" w:rsidR="00C8730F" w:rsidRPr="008604AE" w:rsidRDefault="00A27186" w:rsidP="002E699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>Также ФНС России направила контрольные соотношения для проверки рекомендуемой формы РСВ</w:t>
            </w:r>
            <w:r w:rsidR="002E6994" w:rsidRPr="008604AE">
              <w:rPr>
                <w:rFonts w:ascii="Arial" w:hAnsi="Arial" w:cs="Arial"/>
                <w:sz w:val="20"/>
                <w:szCs w:val="20"/>
              </w:rPr>
              <w:t xml:space="preserve">. Эти </w:t>
            </w:r>
            <w:r w:rsidR="00C8730F" w:rsidRPr="008604AE">
              <w:rPr>
                <w:rFonts w:ascii="Arial" w:hAnsi="Arial" w:cs="Arial"/>
                <w:sz w:val="20"/>
                <w:szCs w:val="20"/>
              </w:rPr>
              <w:t>соотношения можно будет использовать и после вступления в силу обновлений к утвержденной форме</w:t>
            </w:r>
          </w:p>
        </w:tc>
        <w:tc>
          <w:tcPr>
            <w:tcW w:w="3260" w:type="dxa"/>
          </w:tcPr>
          <w:p w14:paraId="4CAB8FE6" w14:textId="1D46B573" w:rsidR="00C8730F" w:rsidRPr="007C49D6" w:rsidRDefault="004D7861" w:rsidP="007C49D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2" w:tooltip="Ссылка на КонсультантПлюс" w:history="1">
              <w:r w:rsidR="00A27186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A27186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Пониженные тарифы страховых взносов</w:t>
              </w:r>
            </w:hyperlink>
          </w:p>
          <w:p w14:paraId="0F42153A" w14:textId="3CABCCBB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3" w:tooltip="Ссылка на КонсультантПлюс" w:history="1">
              <w:r w:rsidR="002E6994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2E6994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2E6994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с 6 мая 2026 г. заполнить обновленную форму расчета по страховым взносам за отчетные (расчетный) периоды</w:t>
              </w:r>
            </w:hyperlink>
          </w:p>
          <w:p w14:paraId="75350924" w14:textId="25D9E525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 w:rsidR="002E6994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Расчет по страховым взносам за полугодие 2026 г., заполненный бюджетным учреждением по обновленной форме (Форма по КНД 1151111) (образец заполнения)</w:t>
              </w:r>
            </w:hyperlink>
          </w:p>
          <w:p w14:paraId="6B086CD3" w14:textId="3DB49347" w:rsidR="00C8730F" w:rsidRPr="008604AE" w:rsidRDefault="004D7861" w:rsidP="002E6994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tooltip="Ссылка на КонсультантПлюс" w:history="1"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Готовое решение</w:t>
              </w:r>
              <w:proofErr w:type="gramStart"/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проверить правильность заполнения РСВ по контрольным соотношениям </w:t>
              </w:r>
            </w:hyperlink>
          </w:p>
        </w:tc>
      </w:tr>
      <w:tr w:rsidR="00C8730F" w:rsidRPr="008604AE" w14:paraId="7BDDEC0B" w14:textId="77777777" w:rsidTr="00B61DE8">
        <w:trPr>
          <w:trHeight w:val="699"/>
        </w:trPr>
        <w:tc>
          <w:tcPr>
            <w:tcW w:w="2689" w:type="dxa"/>
          </w:tcPr>
          <w:p w14:paraId="7076C46D" w14:textId="0E361EB3" w:rsidR="00C8730F" w:rsidRPr="008604AE" w:rsidRDefault="00C8730F" w:rsidP="00C8730F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800080"/>
                <w:sz w:val="20"/>
                <w:szCs w:val="20"/>
              </w:rPr>
              <w:t>Туристический налог</w:t>
            </w:r>
          </w:p>
        </w:tc>
        <w:tc>
          <w:tcPr>
            <w:tcW w:w="4536" w:type="dxa"/>
          </w:tcPr>
          <w:p w14:paraId="4D4480CF" w14:textId="77777777" w:rsidR="00C8730F" w:rsidRPr="008604AE" w:rsidRDefault="00C8730F" w:rsidP="00C8730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 xml:space="preserve">Декларацию по туристическому налогу обновили. В титульный лист добавили поле с кодом места нахождения (учета), из разделов 1 и 2 убрали поля для КБК. В раздел 2 добавили строки для указания кода типа средства размещения, признака изменения </w:t>
            </w:r>
            <w:r w:rsidRPr="008604AE">
              <w:rPr>
                <w:rFonts w:ascii="Arial" w:hAnsi="Arial" w:cs="Arial"/>
                <w:sz w:val="20"/>
                <w:szCs w:val="20"/>
              </w:rPr>
              <w:lastRenderedPageBreak/>
              <w:t>ставки за налоговый период, номера месяца налогового периода, налога, от которого есть освобождение по новым основаниям.</w:t>
            </w:r>
          </w:p>
          <w:p w14:paraId="175A8F0C" w14:textId="1C857E5B" w:rsidR="00C8730F" w:rsidRPr="008604AE" w:rsidRDefault="00C8730F" w:rsidP="00C8730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 xml:space="preserve">Обновленную форму нужно применять с декларации </w:t>
            </w:r>
            <w:r w:rsidRPr="007C49D6">
              <w:rPr>
                <w:rFonts w:ascii="Arial" w:hAnsi="Arial" w:cs="Arial"/>
                <w:b/>
                <w:color w:val="800080"/>
                <w:sz w:val="20"/>
                <w:szCs w:val="20"/>
              </w:rPr>
              <w:t>за I квартал 2026</w:t>
            </w:r>
            <w:r w:rsidR="007C49D6" w:rsidRPr="007C49D6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г</w:t>
            </w:r>
            <w:r w:rsidRPr="007C49D6">
              <w:rPr>
                <w:rFonts w:ascii="Arial" w:hAnsi="Arial" w:cs="Arial"/>
                <w:b/>
                <w:color w:val="800080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14:paraId="0BB0CB2A" w14:textId="77777777" w:rsidR="007C49D6" w:rsidRDefault="004D7861" w:rsidP="007C49D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6" w:tooltip="Ссылка на КонсультантПлюс" w:history="1"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Туристический налог</w:t>
              </w:r>
            </w:hyperlink>
          </w:p>
          <w:p w14:paraId="29BCC804" w14:textId="7A9168A4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декларацию по туристическому налогу по </w:t>
              </w:r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обновленной форме начиная с I квартала 2026 г. (с 24.04.2026)</w:t>
              </w:r>
            </w:hyperlink>
          </w:p>
          <w:p w14:paraId="082E862C" w14:textId="3648BF6D" w:rsidR="00C8730F" w:rsidRPr="008604AE" w:rsidRDefault="004D7861" w:rsidP="002E6994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8" w:tooltip="Ссылка на КонсультантПлюс" w:history="1">
              <w:r w:rsidR="00B61DE8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B61DE8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Декларация по туристическому налогу за I квартал 2026 г. (с 24 апреля 2026 г.), заполненная учреждением по обновленной форме (Форма по КНД 1153008) (образец заполнения)</w:t>
              </w:r>
            </w:hyperlink>
          </w:p>
        </w:tc>
      </w:tr>
      <w:tr w:rsidR="00C8730F" w:rsidRPr="008604AE" w14:paraId="7403E033" w14:textId="77777777" w:rsidTr="002B69D6">
        <w:trPr>
          <w:trHeight w:val="699"/>
        </w:trPr>
        <w:tc>
          <w:tcPr>
            <w:tcW w:w="2689" w:type="dxa"/>
          </w:tcPr>
          <w:p w14:paraId="557B44E0" w14:textId="45A6DAB3" w:rsidR="00C8730F" w:rsidRPr="008604AE" w:rsidRDefault="00C8730F" w:rsidP="00C8730F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Единая (упрощенная) налоговая декларация</w:t>
            </w:r>
          </w:p>
        </w:tc>
        <w:tc>
          <w:tcPr>
            <w:tcW w:w="4536" w:type="dxa"/>
          </w:tcPr>
          <w:p w14:paraId="2D20F126" w14:textId="1FE488EC" w:rsidR="00C8730F" w:rsidRPr="007C49D6" w:rsidRDefault="00C8730F" w:rsidP="00C8730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 xml:space="preserve">ФНС России утвердила новую форму единой (упрощенной) налоговой декларации и рекомендовала ее применять уже </w:t>
            </w:r>
            <w:r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апреля 2026 г.</w:t>
            </w:r>
          </w:p>
          <w:p w14:paraId="750E1732" w14:textId="577FCE09" w:rsidR="00C8730F" w:rsidRPr="008604AE" w:rsidRDefault="00C8730F" w:rsidP="00C8730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>Форму упростили, сократив до одного листа</w:t>
            </w:r>
          </w:p>
        </w:tc>
        <w:tc>
          <w:tcPr>
            <w:tcW w:w="3260" w:type="dxa"/>
          </w:tcPr>
          <w:p w14:paraId="23A5776A" w14:textId="3C71E4FD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29" w:tooltip="Ссылка на КонсультантПлюс" w:history="1"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</w:t>
              </w:r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Как</w:t>
              </w:r>
              <w:proofErr w:type="gramEnd"/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новую форму единой (упрощенной) декларации</w:t>
              </w:r>
            </w:hyperlink>
          </w:p>
          <w:p w14:paraId="389CD77E" w14:textId="2930363F" w:rsidR="00C8730F" w:rsidRPr="008604AE" w:rsidRDefault="004D7861" w:rsidP="00B35E43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0" w:tooltip="Ссылка на КонсультантПлюс" w:history="1">
              <w:r w:rsidR="00B35E43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7C49D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B35E43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Единая (упрощенная) налоговая декларация, заполненная учреждением по новой форме (Форма по КНД 1151085) (образец заполнения)</w:t>
              </w:r>
            </w:hyperlink>
          </w:p>
        </w:tc>
      </w:tr>
      <w:tr w:rsidR="00C8730F" w:rsidRPr="008604AE" w14:paraId="6B5EAE24" w14:textId="77777777" w:rsidTr="002B69D6">
        <w:trPr>
          <w:trHeight w:val="699"/>
        </w:trPr>
        <w:tc>
          <w:tcPr>
            <w:tcW w:w="2689" w:type="dxa"/>
          </w:tcPr>
          <w:p w14:paraId="1AB22F46" w14:textId="7A8CD5B7" w:rsidR="00C8730F" w:rsidRPr="008604AE" w:rsidRDefault="00C8730F" w:rsidP="00C8730F">
            <w:pPr>
              <w:spacing w:before="120" w:after="24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604AE">
              <w:rPr>
                <w:rFonts w:ascii="Arial" w:hAnsi="Arial" w:cs="Arial"/>
                <w:b/>
                <w:color w:val="7030A0"/>
                <w:sz w:val="20"/>
                <w:szCs w:val="20"/>
              </w:rPr>
              <w:t>Исчисление имущественных налогов</w:t>
            </w:r>
          </w:p>
        </w:tc>
        <w:tc>
          <w:tcPr>
            <w:tcW w:w="4536" w:type="dxa"/>
          </w:tcPr>
          <w:p w14:paraId="40CC4D6C" w14:textId="2465EE97" w:rsidR="00C8730F" w:rsidRPr="008604AE" w:rsidRDefault="00C8730F" w:rsidP="00C8730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04AE">
              <w:rPr>
                <w:rFonts w:ascii="Arial" w:hAnsi="Arial" w:cs="Arial"/>
                <w:sz w:val="20"/>
                <w:szCs w:val="20"/>
              </w:rPr>
              <w:t xml:space="preserve">В связи с переходом </w:t>
            </w:r>
            <w:r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7C49D6" w:rsidRPr="007C49D6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8604AE">
              <w:rPr>
                <w:rFonts w:ascii="Arial" w:hAnsi="Arial" w:cs="Arial"/>
                <w:sz w:val="20"/>
                <w:szCs w:val="20"/>
              </w:rPr>
              <w:t xml:space="preserve"> на новый порядок исчисления имущественных налогов для организаций ФНС России утвердила новую форму пояснений в ответ на сообщение об исчисленных суммах налогов, порядок ее заполнения и формат подачи, а также направила рекомендации по типовым вопросам. Из них можно узнать, с каких периодов организациям нужно платить имущественные налоги в новые сроки, нужно ли будет подавать уведомления об исчисленных суммах налогов</w:t>
            </w:r>
            <w:bookmarkStart w:id="0" w:name="_GoBack"/>
            <w:r w:rsidR="00374531">
              <w:rPr>
                <w:rFonts w:ascii="Arial" w:hAnsi="Arial" w:cs="Arial"/>
                <w:sz w:val="20"/>
                <w:szCs w:val="20"/>
              </w:rPr>
              <w:t>,</w:t>
            </w:r>
            <w:bookmarkEnd w:id="0"/>
            <w:r w:rsidRPr="008604AE">
              <w:rPr>
                <w:rFonts w:ascii="Arial" w:hAnsi="Arial" w:cs="Arial"/>
                <w:sz w:val="20"/>
                <w:szCs w:val="20"/>
              </w:rPr>
              <w:t xml:space="preserve"> и ответы на ряд других вопросов</w:t>
            </w:r>
          </w:p>
        </w:tc>
        <w:tc>
          <w:tcPr>
            <w:tcW w:w="3260" w:type="dxa"/>
          </w:tcPr>
          <w:p w14:paraId="462C3033" w14:textId="3E3C5120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1" w:tooltip="Ссылка на КонсультантПлюс" w:history="1">
              <w:r w:rsidR="002B69D6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Пояснения в ответ на сообщение об исчисленной налоговым органом сумме налога на имущество, представляемые учреждением с 1 января 2027 г. (Форма по КНД 1150129) (образец заполнения)</w:t>
              </w:r>
            </w:hyperlink>
          </w:p>
          <w:p w14:paraId="2841FD94" w14:textId="2B01086D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="002B69D6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Пояснения в ответ на сообщение об исчисленной налоговым органом сумме транспортного налога, представляемые учреждением по новой форме (с 1 января 2027 г.) (Форма по КНД 1150129) (образец заполнения)</w:t>
              </w:r>
            </w:hyperlink>
          </w:p>
          <w:p w14:paraId="06A9E392" w14:textId="61AD023B" w:rsidR="00C8730F" w:rsidRPr="008604AE" w:rsidRDefault="004D7861" w:rsidP="00C8730F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Style w:val="a3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hyperlink r:id="rId33" w:tooltip="Ссылка на КонсультантПлюс" w:history="1">
              <w:r w:rsidR="002B69D6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Форма: Пояснения в ответ на сообщение об исчисленной налоговым органом сумме земельного налога, представляемые учреждением с 1 января 2027 г. по новой форме (Форма по КНД 1150129) (образец заполнения)</w:t>
              </w:r>
            </w:hyperlink>
          </w:p>
          <w:p w14:paraId="78C2FC87" w14:textId="453B79F5" w:rsidR="00C8730F" w:rsidRPr="008604AE" w:rsidRDefault="004D7861" w:rsidP="007C49D6">
            <w:pPr>
              <w:pStyle w:val="a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4" w:tooltip="Ссылка на КонсультантПлюс" w:history="1">
              <w:r w:rsidR="00C8730F" w:rsidRPr="008604A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Обзор: "Имущественные налоги с 2027 года: ФНС дала рекомендации по их исчислению и уплате"</w:t>
              </w:r>
            </w:hyperlink>
          </w:p>
        </w:tc>
      </w:tr>
    </w:tbl>
    <w:p w14:paraId="1F137606" w14:textId="77777777" w:rsidR="00A23052" w:rsidRPr="008604AE" w:rsidRDefault="00A23052"/>
    <w:sectPr w:rsidR="00A23052" w:rsidRPr="008604AE" w:rsidSect="00D420D6">
      <w:headerReference w:type="default" r:id="rId35"/>
      <w:footerReference w:type="even" r:id="rId36"/>
      <w:footerReference w:type="default" r:id="rId37"/>
      <w:pgSz w:w="11906" w:h="16838"/>
      <w:pgMar w:top="719" w:right="720" w:bottom="113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AA8F" w14:textId="77777777" w:rsidR="004D7861" w:rsidRDefault="004D7861">
      <w:r>
        <w:separator/>
      </w:r>
    </w:p>
  </w:endnote>
  <w:endnote w:type="continuationSeparator" w:id="0">
    <w:p w14:paraId="084AC4D9" w14:textId="77777777" w:rsidR="004D7861" w:rsidRDefault="004D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8B045" w14:textId="77777777" w:rsidR="00615CC4" w:rsidRDefault="00DB043E" w:rsidP="00D412D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F0A20" w14:textId="77777777" w:rsidR="00615CC4" w:rsidRDefault="00615CC4" w:rsidP="002928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EC45" w14:textId="6FE1D0DD" w:rsidR="00615CC4" w:rsidRPr="00D412D6" w:rsidRDefault="00DB043E" w:rsidP="00D412D6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E441D2">
      <w:rPr>
        <w:rStyle w:val="a6"/>
        <w:rFonts w:ascii="Arial" w:hAnsi="Arial" w:cs="Arial"/>
        <w:noProof/>
        <w:color w:val="808080"/>
        <w:sz w:val="20"/>
        <w:szCs w:val="20"/>
      </w:rPr>
      <w:t>1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5536E27D" w14:textId="26C7C52F" w:rsidR="00615CC4" w:rsidRPr="00E35670" w:rsidRDefault="00DB043E" w:rsidP="0029283D">
    <w:pPr>
      <w:pStyle w:val="a4"/>
      <w:ind w:right="360"/>
      <w:rPr>
        <w:i/>
        <w:color w:val="808080"/>
        <w:sz w:val="18"/>
        <w:szCs w:val="18"/>
        <w:lang w:val="en-US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01</w:t>
    </w:r>
    <w:r w:rsidRPr="0038387E">
      <w:rPr>
        <w:i/>
        <w:color w:val="808080"/>
        <w:sz w:val="18"/>
        <w:szCs w:val="18"/>
      </w:rPr>
      <w:t>.</w:t>
    </w:r>
    <w:r>
      <w:rPr>
        <w:i/>
        <w:color w:val="808080"/>
        <w:sz w:val="18"/>
        <w:szCs w:val="18"/>
      </w:rPr>
      <w:t>0</w:t>
    </w:r>
    <w:r w:rsidR="00D54A19">
      <w:rPr>
        <w:i/>
        <w:color w:val="808080"/>
        <w:sz w:val="18"/>
        <w:szCs w:val="18"/>
      </w:rPr>
      <w:t>4</w:t>
    </w:r>
    <w:r>
      <w:rPr>
        <w:i/>
        <w:color w:val="808080"/>
        <w:sz w:val="18"/>
        <w:szCs w:val="18"/>
      </w:rPr>
      <w:t>.202</w:t>
    </w:r>
    <w:r w:rsidR="00E35670">
      <w:rPr>
        <w:i/>
        <w:color w:val="808080"/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7F475" w14:textId="77777777" w:rsidR="004D7861" w:rsidRDefault="004D7861">
      <w:r>
        <w:separator/>
      </w:r>
    </w:p>
  </w:footnote>
  <w:footnote w:type="continuationSeparator" w:id="0">
    <w:p w14:paraId="0A69437D" w14:textId="77777777" w:rsidR="004D7861" w:rsidRDefault="004D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F6600" w14:textId="392C685E" w:rsidR="00615CC4" w:rsidRPr="0038387E" w:rsidRDefault="00DB043E" w:rsidP="00C1791A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бюджетного бухгалтера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</w:t>
    </w:r>
    <w:r>
      <w:rPr>
        <w:i/>
        <w:color w:val="808080"/>
        <w:sz w:val="18"/>
        <w:szCs w:val="18"/>
      </w:rPr>
      <w:t xml:space="preserve"> квартал 202</w:t>
    </w:r>
    <w:r w:rsidR="00D54A19">
      <w:rPr>
        <w:i/>
        <w:color w:val="808080"/>
        <w:sz w:val="18"/>
        <w:szCs w:val="18"/>
      </w:rPr>
      <w:t>6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21E02"/>
    <w:multiLevelType w:val="hybridMultilevel"/>
    <w:tmpl w:val="BA24A02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C7798"/>
    <w:multiLevelType w:val="hybridMultilevel"/>
    <w:tmpl w:val="B5D0821E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9565B"/>
    <w:multiLevelType w:val="hybridMultilevel"/>
    <w:tmpl w:val="6DEC7962"/>
    <w:lvl w:ilvl="0" w:tplc="04D004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74B2E"/>
    <w:multiLevelType w:val="hybridMultilevel"/>
    <w:tmpl w:val="C87A8596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97"/>
    <w:rsid w:val="0000627F"/>
    <w:rsid w:val="00025712"/>
    <w:rsid w:val="00046120"/>
    <w:rsid w:val="00055757"/>
    <w:rsid w:val="0005588D"/>
    <w:rsid w:val="00061942"/>
    <w:rsid w:val="00062391"/>
    <w:rsid w:val="00085EC1"/>
    <w:rsid w:val="00090D65"/>
    <w:rsid w:val="000974BD"/>
    <w:rsid w:val="000A4D5C"/>
    <w:rsid w:val="000A7AF7"/>
    <w:rsid w:val="000C37D7"/>
    <w:rsid w:val="000D5BE6"/>
    <w:rsid w:val="000D79D1"/>
    <w:rsid w:val="000E291D"/>
    <w:rsid w:val="0011170A"/>
    <w:rsid w:val="00112552"/>
    <w:rsid w:val="00134DE7"/>
    <w:rsid w:val="001509E4"/>
    <w:rsid w:val="00155E0B"/>
    <w:rsid w:val="00182CB7"/>
    <w:rsid w:val="00183B2B"/>
    <w:rsid w:val="0019131C"/>
    <w:rsid w:val="001B01A8"/>
    <w:rsid w:val="001C7CDD"/>
    <w:rsid w:val="0020082B"/>
    <w:rsid w:val="002037E7"/>
    <w:rsid w:val="00231C70"/>
    <w:rsid w:val="002379ED"/>
    <w:rsid w:val="0024118E"/>
    <w:rsid w:val="002A0725"/>
    <w:rsid w:val="002B69D6"/>
    <w:rsid w:val="002C3415"/>
    <w:rsid w:val="002E6994"/>
    <w:rsid w:val="002E7B5D"/>
    <w:rsid w:val="00305EA7"/>
    <w:rsid w:val="00313A73"/>
    <w:rsid w:val="0032513F"/>
    <w:rsid w:val="0034048D"/>
    <w:rsid w:val="00356C74"/>
    <w:rsid w:val="00374531"/>
    <w:rsid w:val="003930FC"/>
    <w:rsid w:val="003B173E"/>
    <w:rsid w:val="003B4DAA"/>
    <w:rsid w:val="003C544B"/>
    <w:rsid w:val="003E4FF2"/>
    <w:rsid w:val="00423F26"/>
    <w:rsid w:val="004270B8"/>
    <w:rsid w:val="0045493A"/>
    <w:rsid w:val="004676E0"/>
    <w:rsid w:val="004717BF"/>
    <w:rsid w:val="004769CB"/>
    <w:rsid w:val="004901B7"/>
    <w:rsid w:val="004A2A6C"/>
    <w:rsid w:val="004B7F9C"/>
    <w:rsid w:val="004C424B"/>
    <w:rsid w:val="004D7861"/>
    <w:rsid w:val="004F22EC"/>
    <w:rsid w:val="004F6EDD"/>
    <w:rsid w:val="00561078"/>
    <w:rsid w:val="005671BB"/>
    <w:rsid w:val="005733DD"/>
    <w:rsid w:val="00582972"/>
    <w:rsid w:val="005C4A54"/>
    <w:rsid w:val="005D5A2B"/>
    <w:rsid w:val="005F4F4D"/>
    <w:rsid w:val="006059B3"/>
    <w:rsid w:val="00615CC4"/>
    <w:rsid w:val="00620625"/>
    <w:rsid w:val="00627D89"/>
    <w:rsid w:val="0063209E"/>
    <w:rsid w:val="00641615"/>
    <w:rsid w:val="0064297B"/>
    <w:rsid w:val="0065576B"/>
    <w:rsid w:val="00687A3B"/>
    <w:rsid w:val="006B6896"/>
    <w:rsid w:val="006C0D2C"/>
    <w:rsid w:val="006C5804"/>
    <w:rsid w:val="006D3085"/>
    <w:rsid w:val="006F1D7E"/>
    <w:rsid w:val="006F3AA7"/>
    <w:rsid w:val="006F7394"/>
    <w:rsid w:val="00705866"/>
    <w:rsid w:val="0071263F"/>
    <w:rsid w:val="00750DE9"/>
    <w:rsid w:val="00763C8A"/>
    <w:rsid w:val="007B1183"/>
    <w:rsid w:val="007C49D6"/>
    <w:rsid w:val="007C75DF"/>
    <w:rsid w:val="007E02B7"/>
    <w:rsid w:val="007F52A9"/>
    <w:rsid w:val="007F68ED"/>
    <w:rsid w:val="00807048"/>
    <w:rsid w:val="008222B0"/>
    <w:rsid w:val="00845441"/>
    <w:rsid w:val="008501B0"/>
    <w:rsid w:val="00857E83"/>
    <w:rsid w:val="00860344"/>
    <w:rsid w:val="008604AE"/>
    <w:rsid w:val="00870938"/>
    <w:rsid w:val="00876333"/>
    <w:rsid w:val="0088300E"/>
    <w:rsid w:val="008A772B"/>
    <w:rsid w:val="008B4663"/>
    <w:rsid w:val="008B4A0F"/>
    <w:rsid w:val="008D77AB"/>
    <w:rsid w:val="0093766F"/>
    <w:rsid w:val="00941210"/>
    <w:rsid w:val="009736C1"/>
    <w:rsid w:val="00976F83"/>
    <w:rsid w:val="00981856"/>
    <w:rsid w:val="00984F25"/>
    <w:rsid w:val="0098654E"/>
    <w:rsid w:val="009C2AE0"/>
    <w:rsid w:val="009F39A9"/>
    <w:rsid w:val="009F4297"/>
    <w:rsid w:val="009F4847"/>
    <w:rsid w:val="00A0552C"/>
    <w:rsid w:val="00A077F8"/>
    <w:rsid w:val="00A07A72"/>
    <w:rsid w:val="00A22062"/>
    <w:rsid w:val="00A23052"/>
    <w:rsid w:val="00A27186"/>
    <w:rsid w:val="00A55F5F"/>
    <w:rsid w:val="00A618E2"/>
    <w:rsid w:val="00A9275E"/>
    <w:rsid w:val="00AA6F77"/>
    <w:rsid w:val="00AB1097"/>
    <w:rsid w:val="00AB63A5"/>
    <w:rsid w:val="00AF1178"/>
    <w:rsid w:val="00B06256"/>
    <w:rsid w:val="00B14422"/>
    <w:rsid w:val="00B162AF"/>
    <w:rsid w:val="00B20A75"/>
    <w:rsid w:val="00B20BF9"/>
    <w:rsid w:val="00B35E43"/>
    <w:rsid w:val="00B3718E"/>
    <w:rsid w:val="00B60AAF"/>
    <w:rsid w:val="00B61DE8"/>
    <w:rsid w:val="00B658B6"/>
    <w:rsid w:val="00B72A83"/>
    <w:rsid w:val="00B837DF"/>
    <w:rsid w:val="00B86990"/>
    <w:rsid w:val="00B94110"/>
    <w:rsid w:val="00BA1014"/>
    <w:rsid w:val="00BA79F8"/>
    <w:rsid w:val="00BB57B6"/>
    <w:rsid w:val="00BC7768"/>
    <w:rsid w:val="00BD6B0F"/>
    <w:rsid w:val="00BF383D"/>
    <w:rsid w:val="00C02296"/>
    <w:rsid w:val="00C131A3"/>
    <w:rsid w:val="00C20E9E"/>
    <w:rsid w:val="00C26265"/>
    <w:rsid w:val="00C4432E"/>
    <w:rsid w:val="00C52BE4"/>
    <w:rsid w:val="00C66F59"/>
    <w:rsid w:val="00C72FCD"/>
    <w:rsid w:val="00C8730F"/>
    <w:rsid w:val="00C96FDE"/>
    <w:rsid w:val="00CC550F"/>
    <w:rsid w:val="00CE0A2C"/>
    <w:rsid w:val="00CE4E88"/>
    <w:rsid w:val="00CE52CF"/>
    <w:rsid w:val="00CF6D38"/>
    <w:rsid w:val="00CF713E"/>
    <w:rsid w:val="00D11599"/>
    <w:rsid w:val="00D2662D"/>
    <w:rsid w:val="00D37DB8"/>
    <w:rsid w:val="00D546E9"/>
    <w:rsid w:val="00D54A19"/>
    <w:rsid w:val="00D57E63"/>
    <w:rsid w:val="00D87B48"/>
    <w:rsid w:val="00DB043E"/>
    <w:rsid w:val="00DC11C8"/>
    <w:rsid w:val="00DF19BD"/>
    <w:rsid w:val="00DF4BA2"/>
    <w:rsid w:val="00E35670"/>
    <w:rsid w:val="00E441D2"/>
    <w:rsid w:val="00E62AB1"/>
    <w:rsid w:val="00E674B9"/>
    <w:rsid w:val="00E73D08"/>
    <w:rsid w:val="00E80F1C"/>
    <w:rsid w:val="00E90DB7"/>
    <w:rsid w:val="00EA0762"/>
    <w:rsid w:val="00EC2A1E"/>
    <w:rsid w:val="00ED2296"/>
    <w:rsid w:val="00EE7333"/>
    <w:rsid w:val="00EF0333"/>
    <w:rsid w:val="00EF318E"/>
    <w:rsid w:val="00F00EE0"/>
    <w:rsid w:val="00F06578"/>
    <w:rsid w:val="00F140FF"/>
    <w:rsid w:val="00F15F68"/>
    <w:rsid w:val="00F17F14"/>
    <w:rsid w:val="00F54516"/>
    <w:rsid w:val="00F60969"/>
    <w:rsid w:val="00F652B6"/>
    <w:rsid w:val="00FA55AA"/>
    <w:rsid w:val="00FB0AB1"/>
    <w:rsid w:val="00FC4663"/>
    <w:rsid w:val="00FC54F6"/>
    <w:rsid w:val="00FE198D"/>
    <w:rsid w:val="00FE2A10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0556F"/>
  <w15:chartTrackingRefBased/>
  <w15:docId w15:val="{BD2D7E56-5249-4EFF-8843-16BFC1ECB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F4297"/>
    <w:rPr>
      <w:color w:val="0000FF"/>
      <w:u w:val="single"/>
    </w:rPr>
  </w:style>
  <w:style w:type="paragraph" w:styleId="a4">
    <w:name w:val="footer"/>
    <w:basedOn w:val="a"/>
    <w:link w:val="a5"/>
    <w:rsid w:val="009F429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F42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F4297"/>
  </w:style>
  <w:style w:type="paragraph" w:styleId="a7">
    <w:name w:val="header"/>
    <w:basedOn w:val="a"/>
    <w:link w:val="a8"/>
    <w:rsid w:val="009F42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F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4297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9F42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429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42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F7394"/>
    <w:rPr>
      <w:color w:val="605E5C"/>
      <w:shd w:val="clear" w:color="auto" w:fill="E1DFDD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62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062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06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0627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627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FollowedHyperlink"/>
    <w:basedOn w:val="a0"/>
    <w:uiPriority w:val="99"/>
    <w:semiHidden/>
    <w:unhideWhenUsed/>
    <w:rsid w:val="000D5BE6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B0AB1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41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3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IVBS&amp;n=21&amp;dst=100316" TargetMode="External"/><Relationship Id="rId13" Type="http://schemas.openxmlformats.org/officeDocument/2006/relationships/hyperlink" Target="https://login.consultant.ru/link/?req=doc&amp;base=IVBS&amp;n=48&amp;dst=100160" TargetMode="External"/><Relationship Id="rId18" Type="http://schemas.openxmlformats.org/officeDocument/2006/relationships/hyperlink" Target="https://login.consultant.ru/link/?req=doc&amp;base=IPNVBO&amp;n=22&amp;dst=100272" TargetMode="External"/><Relationship Id="rId26" Type="http://schemas.openxmlformats.org/officeDocument/2006/relationships/hyperlink" Target="https://login.consultant.ru/link/?req=doc&amp;base=IPNVBO&amp;n=84&amp;dst=100182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AP&amp;n=122161&amp;dst=100001" TargetMode="External"/><Relationship Id="rId34" Type="http://schemas.openxmlformats.org/officeDocument/2006/relationships/hyperlink" Target="https://login.consultant.ru/link/?req=doc&amp;base=LAW&amp;n=529497&amp;dst=100001" TargetMode="External"/><Relationship Id="rId7" Type="http://schemas.openxmlformats.org/officeDocument/2006/relationships/hyperlink" Target="https://login.consultant.ru/link/?req=doc&amp;base=IVBS&amp;n=23&amp;dst=100292" TargetMode="External"/><Relationship Id="rId12" Type="http://schemas.openxmlformats.org/officeDocument/2006/relationships/hyperlink" Target="https://login.consultant.ru/link/?req=doc&amp;base=IVBS&amp;n=57&amp;dst=100743" TargetMode="External"/><Relationship Id="rId17" Type="http://schemas.openxmlformats.org/officeDocument/2006/relationships/hyperlink" Target="https://login.consultant.ru/link/?req=doc&amp;base=LAW&amp;n=525066&amp;dst=100001" TargetMode="External"/><Relationship Id="rId25" Type="http://schemas.openxmlformats.org/officeDocument/2006/relationships/hyperlink" Target="https://login.consultant.ru/link/?req=doc&amp;base=PKBO&amp;n=68008" TargetMode="External"/><Relationship Id="rId33" Type="http://schemas.openxmlformats.org/officeDocument/2006/relationships/hyperlink" Target="https://login.consultant.ru/link/?req=doc&amp;base=PAP&amp;n=123136&amp;dst=100001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PAP&amp;n=116132&amp;dst=100001" TargetMode="External"/><Relationship Id="rId20" Type="http://schemas.openxmlformats.org/officeDocument/2006/relationships/hyperlink" Target="https://login.consultant.ru/link/?req=doc&amp;base=PKBO&amp;n=67693&amp;dst=100001" TargetMode="External"/><Relationship Id="rId29" Type="http://schemas.openxmlformats.org/officeDocument/2006/relationships/hyperlink" Target="https://login.consultant.ru/link/?req=doc&amp;base=PKBO&amp;n=67835&amp;dst=10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GRBU&amp;n=141&amp;dst=100316" TargetMode="External"/><Relationship Id="rId24" Type="http://schemas.openxmlformats.org/officeDocument/2006/relationships/hyperlink" Target="https://login.consultant.ru/link/?req=doc&amp;base=PAP&amp;n=123674" TargetMode="External"/><Relationship Id="rId32" Type="http://schemas.openxmlformats.org/officeDocument/2006/relationships/hyperlink" Target="https://login.consultant.ru/link/?req=doc&amp;base=PAP&amp;n=123138&amp;dst=100001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IVBS&amp;n=4&amp;dst=100169" TargetMode="External"/><Relationship Id="rId23" Type="http://schemas.openxmlformats.org/officeDocument/2006/relationships/hyperlink" Target="https://login.consultant.ru/link/?req=doc&amp;base=PKBO&amp;n=68106&amp;dst=100001" TargetMode="External"/><Relationship Id="rId28" Type="http://schemas.openxmlformats.org/officeDocument/2006/relationships/hyperlink" Target="https://login.consultant.ru/link/?req=doc&amp;base=PAP&amp;n=95734&amp;dst=100001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GRBU&amp;n=196&amp;dst=100008" TargetMode="External"/><Relationship Id="rId19" Type="http://schemas.openxmlformats.org/officeDocument/2006/relationships/hyperlink" Target="https://login.consultant.ru/link/?req=doc&amp;base=PKBO&amp;n=67747&amp;dst=100001" TargetMode="External"/><Relationship Id="rId31" Type="http://schemas.openxmlformats.org/officeDocument/2006/relationships/hyperlink" Target="https://login.consultant.ru/link/?req=doc&amp;base=PAP&amp;n=123083&amp;dst=10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IVBS&amp;n=2&amp;dst=100139" TargetMode="External"/><Relationship Id="rId14" Type="http://schemas.openxmlformats.org/officeDocument/2006/relationships/hyperlink" Target="https://login.consultant.ru/link/?req=doc&amp;base=PKBO&amp;n=32464&amp;dst=100014,2" TargetMode="External"/><Relationship Id="rId22" Type="http://schemas.openxmlformats.org/officeDocument/2006/relationships/hyperlink" Target="https://login.consultant.ru/link/?req=doc&amp;base=IPNVBO&amp;n=41&amp;dst=100456" TargetMode="External"/><Relationship Id="rId27" Type="http://schemas.openxmlformats.org/officeDocument/2006/relationships/hyperlink" Target="https://login.consultant.ru/link/?req=doc&amp;base=PKBO&amp;n=67985&amp;dst=100001" TargetMode="External"/><Relationship Id="rId30" Type="http://schemas.openxmlformats.org/officeDocument/2006/relationships/hyperlink" Target="https://login.consultant.ru/link/?req=doc&amp;base=PAP&amp;n=122926&amp;dst=100001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Мишукова Влада Владимировна</dc:creator>
  <cp:keywords/>
  <dc:description/>
  <cp:lastModifiedBy>Безуменко Оксана Геннадьевна</cp:lastModifiedBy>
  <cp:revision>55</cp:revision>
  <dcterms:created xsi:type="dcterms:W3CDTF">2026-01-16T12:29:00Z</dcterms:created>
  <dcterms:modified xsi:type="dcterms:W3CDTF">2026-04-14T12:24:00Z</dcterms:modified>
</cp:coreProperties>
</file>